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240" w:afterAutospacing="0" w:line="684" w:lineRule="atLeast"/>
        <w:ind w:left="0" w:right="0"/>
        <w:jc w:val="center"/>
        <w:rPr>
          <w:rFonts w:ascii="微软雅黑" w:hAnsi="微软雅黑" w:eastAsia="微软雅黑" w:cs="微软雅黑"/>
          <w:b/>
          <w:bCs/>
          <w:sz w:val="32"/>
          <w:szCs w:val="32"/>
        </w:rPr>
      </w:pPr>
      <w:bookmarkStart w:id="0" w:name="_GoBack"/>
      <w:r>
        <w:rPr>
          <w:rFonts w:hint="eastAsia" w:ascii="微软雅黑" w:hAnsi="微软雅黑" w:eastAsia="微软雅黑" w:cs="微软雅黑"/>
          <w:b/>
          <w:bCs/>
          <w:caps w:val="0"/>
          <w:color w:val="333333"/>
          <w:spacing w:val="0"/>
          <w:sz w:val="32"/>
          <w:szCs w:val="32"/>
        </w:rPr>
        <w:t>2022年度国家社科基金教育学课题申报公告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经全国教育科学规划领导小组批准，现予发布《国家社科基金教育学2022年度重大招标和重点课题指南》，并就做好2022年度全国教育科学规划课题申报工作的有关事项公告如下：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一、2022年度全国教育科学规划课题申报和评审工作，坚持以习近平新时代中国特色社会主义思想为指导，全面贯彻落实党的十九大和十九届历次全会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发挥全国教育科学规划课题的示范引导作用，推动中国特色教育学学科体系、学术体系、话语体系建设，更好繁荣我国科研事业，更好服务党和国家工作大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二、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三、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一般课题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1987年4月1日后出生）。课题组成员须征得本人同意并签字确认，否则视为违规申报。申请人可以根据研究的实际需要，吸收境外研究人员作为课题组成员参与申请。全日制在读研究生不能申请。在站博士后人员可申请，其中全脱产博士后须从所在博士后工作站申请，在职博士后可以从所在工作单位或博士后工作站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四、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五、2022年度设国家社科基金重大招标和重点（含重大和重点的委托项目）课题若干。每个选题原则上只确立1项课题立项。委托课题的研究内容及课题承担者由全国教育科学规划领导小组确定。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六、2022年度继续设立国家社科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七、本年度设立港澳台教育研究专项课题，研究经费由教育部相关司局提供，其组织申报办法、资助力度与全国教育科学规划教育部重点课题的要求相同，研究年限为1年，研究成果要求提交决策咨询报告和研究报告。申请者可针对港澳台教育中的重点问题自拟课题名称进行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八、2022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九、课题申报范围涉及14个学科。依照《全国教育科学规划课题申请书》（以下简称《申请书》）和《国家社会科学基金教育学重大（重点）项目投标书》（以下简称《投标书》）列出的学科分类代码填写相应学科，跨学科研究课题要以“靠近优先”原则，选择一个为主学科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2022年度全国教育科学规划课题继续实行限额申报，限额指标另行下达。各省级教育科学规划领导小组办公室、教育部直属高校和部内司局、直属单位、部省合建高校要着力提高申报质量，适当控制申报数量，特别是要减少同类选题重复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一、申报课题的资助额度为：国家社科基金教育学重大课题为60万元、重点课题为35万元、一般课题为20万元、青年课题为20万元、西部课题为20万元。教育部重点课题为5万元、青年课题为3万元。申请人应按照《全国教育科学规划课题管理办法》和《国家社会科学基金项目资金管理办法》（详见我办网站）的要求，确定申报课题类别，并根据实际需要编制科学合理的经费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十二、全国教育科学规划课题的完成时限原则上最长不超过5年，基础理论研究一般为3-5年，应用对策研究一般为2-3年。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十三、为避免一题多报、交叉申请和重复立项，确保申请人有足够的时间和精力从事课题研究，2022年度全国教育科学规划课题申报作如下限定：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一）课题负责人同年度只能申报一个全国教育科学规划课题，且不能作为课题组成员参与其他全国教育科学规划课题的申请；课题组成员同年度最多参与两个全国教育科学规划课题申请；在研国家级项目的课题组成员最多参与一个全国教育科学规划项目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二）在研的国家社会科学基金项目、国家自然科学基金项目、全国教育科学规划课题、教育部人文社会科学课题及其他国家级科研项目的负责人不得申请新的全国教育科学规划课题（结题证书标注日期在2022年4月1日之前的，或在4月1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三）国家自然科学基金项目、国家社会科学基金项目、教育部人文社会科学研究一般项目及其他国家级科研项目的负责人同年度不能申请全国教育科学规划课题，其课题组成员也不能作为负责人以内容相同或相近选题申请全国教育科学规划课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（四）不得通过变换责任单位回避前述（1）至（3）条款规定，不得将内容基本相同或相近的申报材料以不同申请人的名义提出申请。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（五）国家重大课题投标者的要求与国家社会科学基金重大项目投标者的要求相同。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六）凡在内容上与在研或已结题的各级各类课题有较大关联的，须在《申请书》中详细说明所申请课题与已承担课题的联系和区别，否则视为重复申请；不得以内容基本相同或相近的同一成果申请多家基金项目结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（七）凡以博士学位论文或博士后出站报告为基础申报全国教育科学规划课题，须在《申请书》中注明所申请项目与学位论文（出站报告）的联系和区别，申请鉴定结题时须提交学位论文（出站报告）原件。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（八）不得使用与已出版的内容基本相同的研究成果申请全国教育科学规划课题。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（九）立项后凡以全国教育科学规划课题名义发表阶段性成果或最终成果，不得同时标注其他基金项目资助字样。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四、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五、所有申报课题将进行资格审查。专家采用《全国教育科学规划课题论证活页》（以下简称《活页》）进行匿名评审。《活页》论证字数不超过7000字，要按《活页》中规定的方式列出前期相关研究成果。中小学和幼儿园申请人申报的课题，实行单列单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六、获准立项后，课题负责人在课题执行期间要遵守相关承诺，履行约定义务，按期完成研究任务，申报时承诺的预期研究成果为课题结题时必须达到的要件，不得擅自变更。获准立项的《申请书》视为具有约束力的资助合同文本。最终成果实行结题鉴定制度，鉴定等级予以公布。除特殊情况外，国家社科基金课题的最终研究成果须先鉴定、后出版，擅自出版者视为自行终止资助协议。如计划用少数民族语言文字或者外语撰写成果，请在《申请书》论证中予以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十七、全国教育科学规划课题申报采用分级审核管理制度。 申请人所在单位、省部级管理单位（含各省级教育规划办、教育部直属高校和直属单位、部省合建高校）要加强对申报工作的组织和指导，严格审核申报资格、前期研究成果的真实性、课题组的研究实力和必备条件等，签署明确意见。各级科研管理部门不得收取任何申报评审费用。全国教育科学规划领导小组办公室（以下简称全规办）不直接受理个人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十八、本年度试行网络申报。“全国教育科学规划管理平台”（以下简称平台）中的“项目申报系统”为本次申报的唯一网络平台，网络申报办法及流程管理以该系统为准。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申请人可通过全规办网站（http://onsgep.moe.edu.cn）访问平台，平台将于2022年3月1日零时至4月1日24时上线开放，逾期系统自动关闭，不再受理申报。平台开放前，申请人可从全规办网站下载《申请书》（或《投标书》）和《活页》先行做好“课题设计论证”和“研究基础”部分的准备，其他部分可以在平台上直接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十九、课题申请人需在规定时间内在平台上填写并导出《申请书》，加盖单位公章后，全文扫描在一个文档中，跟PDF版本的《活页》一起提交到平台上。省部级管理单位需在2022年4月15日24时之前完成审核工作，把加盖公章的《申报数据汇总表》扫描件及审查合格、在限额之内的《申请书》《活页》在平台上提交至全规办；无需在《申请书》上加盖省部级管理单位公章。在平台上提交给全规办的所有材料均视为经过各级单位审核同意的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二十、申报国家重大招标和重点课题需报送加盖公章的纸质《投标书》，采用A3纸双面印制、中缝装订，一式6份（原件1份，复印件5份）。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其他类别课题的《申请书》、《活页》和《申报数据汇总表》均无需寄送纸质版。待立项公布后，已立项课题提交1份带有负责人及成员签名、单位盖章的纸质申报材料，交省部级管理单位统一寄送至全规办。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全规办咨询电话：010—62003471、62003308； 平台系统及技术问题请咨询400-800-1636，电子信箱：support@e-plugger.com。邮政编码：100088，地址：北京市海淀区北三环中路46号全国教育科学规划领导小组办公室。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7"/>
          <w:rFonts w:hint="eastAsia" w:ascii="宋体" w:hAnsi="宋体" w:eastAsia="宋体" w:cs="宋体"/>
          <w:caps w:val="0"/>
          <w:color w:val="333333"/>
          <w:spacing w:val="0"/>
          <w:sz w:val="24"/>
          <w:szCs w:val="24"/>
        </w:rPr>
      </w:pPr>
      <w:r>
        <w:rPr>
          <w:rStyle w:val="7"/>
          <w:rFonts w:hint="eastAsia" w:ascii="宋体" w:hAnsi="宋体" w:eastAsia="宋体" w:cs="宋体"/>
          <w:caps w:val="0"/>
          <w:color w:val="333333"/>
          <w:spacing w:val="0"/>
          <w:sz w:val="24"/>
          <w:szCs w:val="24"/>
        </w:rPr>
        <w:t>受新冠肺炎疫情影响，2022年度全国教育科学规划课题申报工作安排如有变化，我办将第一时间另行通知。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7"/>
          <w:rFonts w:hint="eastAsia" w:ascii="宋体" w:hAnsi="宋体" w:eastAsia="宋体" w:cs="宋体"/>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Style w:val="7"/>
          <w:rFonts w:hint="eastAsia" w:ascii="宋体" w:hAnsi="宋体" w:eastAsia="宋体" w:cs="宋体"/>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sz w:val="24"/>
          <w:szCs w:val="24"/>
        </w:rPr>
      </w:pPr>
      <w:r>
        <w:rPr>
          <w:rFonts w:hint="eastAsia" w:ascii="宋体" w:hAnsi="宋体" w:eastAsia="宋体" w:cs="宋体"/>
          <w:caps w:val="0"/>
          <w:color w:val="333333"/>
          <w:spacing w:val="0"/>
          <w:sz w:val="24"/>
          <w:szCs w:val="24"/>
        </w:rPr>
        <w:t>全国教育科学规划领导小组办公室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微软雅黑" w:hAnsi="微软雅黑" w:eastAsia="微软雅黑" w:cs="微软雅黑"/>
          <w:sz w:val="24"/>
          <w:szCs w:val="24"/>
        </w:rPr>
      </w:pPr>
      <w:r>
        <w:rPr>
          <w:rFonts w:hint="eastAsia" w:ascii="宋体" w:hAnsi="宋体" w:eastAsia="宋体" w:cs="宋体"/>
          <w:caps w:val="0"/>
          <w:color w:val="333333"/>
          <w:spacing w:val="0"/>
          <w:sz w:val="24"/>
          <w:szCs w:val="24"/>
        </w:rPr>
        <w:t>2022年2月8日</w:t>
      </w:r>
    </w:p>
    <w:p>
      <w:pPr>
        <w:keepNext w:val="0"/>
        <w:keepLines w:val="0"/>
        <w:pageBreakBefore w:val="0"/>
        <w:kinsoku/>
        <w:wordWrap/>
        <w:overflowPunct/>
        <w:topLinePunct w:val="0"/>
        <w:autoSpaceDE/>
        <w:autoSpaceDN/>
        <w:bidi w:val="0"/>
        <w:adjustRightInd/>
        <w:snapToGrid/>
        <w:spacing w:line="360" w:lineRule="auto"/>
        <w:textAlignment w:val="auto"/>
        <w:rPr>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光中雅_CNKI">
    <w:panose1 w:val="02000500000000000000"/>
    <w:charset w:val="86"/>
    <w:family w:val="auto"/>
    <w:pitch w:val="default"/>
    <w:sig w:usb0="800002BF" w:usb1="18CF7CF8" w:usb2="00000036" w:usb3="00000000" w:csb0="0004000F" w:csb1="00000000"/>
  </w:font>
  <w:font w:name="华光小标宋_CNKI">
    <w:panose1 w:val="02000500000000000000"/>
    <w:charset w:val="86"/>
    <w:family w:val="auto"/>
    <w:pitch w:val="default"/>
    <w:sig w:usb0="A00002BF" w:usb1="38CF7CFA" w:usb2="00000016" w:usb3="00000000" w:csb0="0004000F" w:csb1="00000000"/>
  </w:font>
  <w:font w:name="华光文韵宋_CNKI">
    <w:panose1 w:val="02000500000000000000"/>
    <w:charset w:val="86"/>
    <w:family w:val="auto"/>
    <w:pitch w:val="default"/>
    <w:sig w:usb0="A00002BF" w:usb1="38CF7CFA" w:usb2="00000016" w:usb3="00000000" w:csb0="0004000F" w:csb1="00000000"/>
  </w:font>
  <w:font w:name="华光书宋_CNKI">
    <w:panose1 w:val="02000500000000000000"/>
    <w:charset w:val="86"/>
    <w:family w:val="auto"/>
    <w:pitch w:val="default"/>
    <w:sig w:usb0="A00002BF" w:usb1="38CF7CFA" w:usb2="00000016" w:usb3="00000000" w:csb0="0004000F" w:csb1="00000000"/>
  </w:font>
  <w:font w:name="华光隶书_CNKI">
    <w:panose1 w:val="02000500000000000000"/>
    <w:charset w:val="86"/>
    <w:family w:val="auto"/>
    <w:pitch w:val="default"/>
    <w:sig w:usb0="A00002BF" w:usb1="38CF7CFA" w:usb2="00000016" w:usb3="00000000" w:csb0="0004000F"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C4433"/>
    <w:rsid w:val="4E64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YK</dc:creator>
  <cp:lastModifiedBy>zdf</cp:lastModifiedBy>
  <dcterms:modified xsi:type="dcterms:W3CDTF">2022-02-13T13:47:38Z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E673B54563194A9CB6A23F17903EBB5A</vt:lpwstr>
  </property>
</Properties>
</file>