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Autospacing="0" w:after="0" w:afterAutospacing="0" w:line="240" w:lineRule="auto"/>
        <w:ind w:left="0" w:right="0" w:firstLine="0"/>
        <w:jc w:val="center"/>
        <w:textAlignment w:val="auto"/>
        <w:rPr>
          <w:rFonts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kern w:val="0"/>
          <w:sz w:val="24"/>
          <w:szCs w:val="24"/>
          <w:bdr w:val="none" w:color="auto" w:sz="0" w:space="0"/>
          <w:shd w:val="clear" w:fill="FFFFFF"/>
          <w:lang w:val="en-US" w:eastAsia="zh-CN" w:bidi="ar"/>
        </w:rPr>
        <w:t>省教育厅办公室关于组织2025年贵州省教育科学规划年度课题暨粤黔专项课题申报工作的通知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Autospacing="0" w:after="0" w:afterAutospacing="0" w:line="240" w:lineRule="auto"/>
        <w:ind w:left="0" w:right="0" w:firstLine="0"/>
        <w:jc w:val="center"/>
        <w:textAlignment w:val="auto"/>
        <w:rPr>
          <w:rFonts w:hint="eastAsia" w:ascii="微软雅黑" w:hAnsi="微软雅黑" w:eastAsia="微软雅黑" w:cs="微软雅黑"/>
          <w:i w:val="0"/>
          <w:iCs w:val="0"/>
          <w:caps w:val="0"/>
          <w:color w:val="888888"/>
          <w:spacing w:val="0"/>
          <w:sz w:val="12"/>
          <w:szCs w:val="12"/>
        </w:rPr>
      </w:pPr>
      <w:r>
        <w:rPr>
          <w:rFonts w:hint="eastAsia" w:ascii="微软雅黑" w:hAnsi="微软雅黑" w:eastAsia="微软雅黑" w:cs="微软雅黑"/>
          <w:i w:val="0"/>
          <w:iCs w:val="0"/>
          <w:caps w:val="0"/>
          <w:color w:val="888888"/>
          <w:spacing w:val="0"/>
          <w:kern w:val="0"/>
          <w:sz w:val="12"/>
          <w:szCs w:val="12"/>
          <w:bdr w:val="none" w:color="auto" w:sz="0" w:space="0"/>
          <w:shd w:val="clear" w:fill="FFFFFF"/>
          <w:lang w:val="en-US" w:eastAsia="zh-CN" w:bidi="ar"/>
        </w:rPr>
        <w:t>日期：2025-03-05 16:10  来源：贵州省教育厅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Autospacing="0" w:after="0" w:afterAutospacing="0" w:line="240" w:lineRule="auto"/>
        <w:ind w:left="0" w:right="0" w:firstLine="0"/>
        <w:jc w:val="center"/>
        <w:textAlignment w:val="auto"/>
        <w:rPr>
          <w:rFonts w:hint="eastAsia" w:ascii="微软雅黑" w:hAnsi="微软雅黑" w:eastAsia="微软雅黑" w:cs="微软雅黑"/>
          <w:i w:val="0"/>
          <w:iCs w:val="0"/>
          <w:caps w:val="0"/>
          <w:color w:val="888888"/>
          <w:spacing w:val="0"/>
          <w:sz w:val="12"/>
          <w:szCs w:val="12"/>
          <w:u w:val="none"/>
        </w:rPr>
      </w:pPr>
      <w:r>
        <w:rPr>
          <w:rFonts w:hint="eastAsia" w:ascii="微软雅黑" w:hAnsi="微软雅黑" w:eastAsia="微软雅黑" w:cs="微软雅黑"/>
          <w:i w:val="0"/>
          <w:iCs w:val="0"/>
          <w:caps w:val="0"/>
          <w:color w:val="333333"/>
          <w:spacing w:val="0"/>
          <w:kern w:val="0"/>
          <w:sz w:val="12"/>
          <w:szCs w:val="12"/>
          <w:u w:val="none"/>
          <w:bdr w:val="none" w:color="auto" w:sz="0" w:space="0"/>
          <w:shd w:val="clear" w:fill="FFFFFF"/>
          <w:lang w:val="en-US" w:eastAsia="zh-CN" w:bidi="ar"/>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各市（州）教育（教育体育）局，贵安新区社会事务管理局，各高等学校，省属中等职业学校，省属普通高中，厅属事业单位，省教育学会，贵州省教育科学院实验示范学校：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为深入贯彻党的二十大、党的二十届三中全会、2025年全国教育工作会议精神，全面落实习近平总书记关于教育的重要论述，聚焦教育强国建设和贵州特色教育强省战略，加快教育科技人才一体推进，不断激发科研内生动力，助力教育高质量发展，我厅决定组织开展2025年贵州省教育科学规划年度课题暨粤黔专项课题申报工作，现将有关事宜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Style w:val="5"/>
          <w:rFonts w:hint="eastAsia" w:ascii="微软雅黑" w:hAnsi="微软雅黑" w:eastAsia="微软雅黑" w:cs="微软雅黑"/>
          <w:i w:val="0"/>
          <w:iCs w:val="0"/>
          <w:caps w:val="0"/>
          <w:color w:val="3F3F3F"/>
          <w:spacing w:val="0"/>
          <w:sz w:val="14"/>
          <w:szCs w:val="14"/>
          <w:bdr w:val="none" w:color="auto" w:sz="0" w:space="0"/>
          <w:shd w:val="clear" w:fill="FFFFFF"/>
        </w:rPr>
        <w:t>一、申报时间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2025年5月12日至16日，逾期不予受理。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Style w:val="5"/>
          <w:rFonts w:hint="eastAsia" w:ascii="微软雅黑" w:hAnsi="微软雅黑" w:eastAsia="微软雅黑" w:cs="微软雅黑"/>
          <w:i w:val="0"/>
          <w:iCs w:val="0"/>
          <w:caps w:val="0"/>
          <w:color w:val="3F3F3F"/>
          <w:spacing w:val="0"/>
          <w:sz w:val="14"/>
          <w:szCs w:val="14"/>
          <w:bdr w:val="none" w:color="auto" w:sz="0" w:space="0"/>
          <w:shd w:val="clear" w:fill="FFFFFF"/>
        </w:rPr>
        <w:t>二、申报课题类别</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（一）年度课题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年度课题申报类别分为A类和B类。A类申报课题为重点课题和一般课题；B类申报课题为青年课题。省教育科学规划课题评审委员会根据课题申报材料质量，在A类申报课题中立项重点课题或一般课题，在B类申报课题中立项青年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（二）粤黔专项课题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粤黔专项课题分为团队项目和个人项目，课题申报负责人必须为在黔帮扶的广东省教师。团队项目在县级教育行政部门（名单详见附件4）统筹下，以县域整体推进教育人才“组团式”帮扶为研究方向。个人项目由在粤黔教育共建 100所协作帮扶示范校及国家乡村振兴重点受援县帮扶学校（名单详见附件5）帮扶任教的教师牵头负责，重点从学校质量提升、课程建设、师资培训、学生培养等方面开展研究。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Style w:val="5"/>
          <w:rFonts w:hint="eastAsia" w:ascii="微软雅黑" w:hAnsi="微软雅黑" w:eastAsia="微软雅黑" w:cs="微软雅黑"/>
          <w:i w:val="0"/>
          <w:iCs w:val="0"/>
          <w:caps w:val="0"/>
          <w:color w:val="3F3F3F"/>
          <w:spacing w:val="0"/>
          <w:sz w:val="14"/>
          <w:szCs w:val="14"/>
          <w:bdr w:val="none" w:color="auto" w:sz="0" w:space="0"/>
          <w:shd w:val="clear" w:fill="FFFFFF"/>
        </w:rPr>
        <w:t>三、申报内容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课题申报不设课题指南，由申报者自主拟题。聚焦教育强国建设、特色教育强省建设，向以下领域倾斜：理科质量提升、学校体育、学生心理健康、基础教育课堂教学的有效性、大思政、义务教育低龄段游戏化课程、语言文字推广普及、职业教育产教融合、高等教育学科专业建设等，立足教育教学实际需要，坚持问题导向，以解决真问题为方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Style w:val="5"/>
          <w:rFonts w:hint="eastAsia" w:ascii="微软雅黑" w:hAnsi="微软雅黑" w:eastAsia="微软雅黑" w:cs="微软雅黑"/>
          <w:i w:val="0"/>
          <w:iCs w:val="0"/>
          <w:caps w:val="0"/>
          <w:color w:val="3F3F3F"/>
          <w:spacing w:val="0"/>
          <w:sz w:val="14"/>
          <w:szCs w:val="14"/>
          <w:bdr w:val="none" w:color="auto" w:sz="0" w:space="0"/>
          <w:shd w:val="clear" w:fill="FFFFFF"/>
        </w:rPr>
        <w:t>四、名额分配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（一）年度课题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1.各市（州）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（1）贵阳市、遵义市、毕节市各95项；黔南州、黔东南州、铜仁市各75项；六盘水市、黔西南州、安顺市各65项；贵安新区社会事务管理局10项。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（2）各市（州）应指导乡村学校教师参与课题申报，申报比例不低于本地区申报名额的10%。同时，确保一定比例的民办学校教师参与课题申报。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2.高等学校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（1）省属普通本科高校：贵州大学、贵州师范大学、贵州师范学院、贵州民族大学，每校各25项；其他省属普通本科高校，每校各20项。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（2）民办普通本科高校，每校各15项。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（3）高等职业学校，每校各10项。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3.省属中专、省属普通高中、贵州省教育科学院实验示范学校，每校各5项。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4.厅属事业单位，每单位各5项。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5.省教育学会5项。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（二）粤黔专项课题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1.团队项目：重点帮扶县每县可申报 1个，完成时限为1-2 年，本年度立项数量不超过 5 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2.个人项目：协作帮扶示范校及重点帮扶县受援学校每校可遴选推荐1个，完成时限为1年，本年度立项数量不超过30个。</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Style w:val="5"/>
          <w:rFonts w:hint="eastAsia" w:ascii="微软雅黑" w:hAnsi="微软雅黑" w:eastAsia="微软雅黑" w:cs="微软雅黑"/>
          <w:i w:val="0"/>
          <w:iCs w:val="0"/>
          <w:caps w:val="0"/>
          <w:color w:val="3F3F3F"/>
          <w:spacing w:val="0"/>
          <w:sz w:val="14"/>
          <w:szCs w:val="14"/>
          <w:bdr w:val="none" w:color="auto" w:sz="0" w:space="0"/>
          <w:shd w:val="clear" w:fill="FFFFFF"/>
        </w:rPr>
        <w:t>五、申报资格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课题申请人须具备下列条件：遵守中华人民共和国宪法和法律，具有独立开展研究和组织开展研究的能力，能够承担实质性研究工作。申请人须具有副高级以上（含）专业技术职务，不具有副高级以上（含）专业技术职务的，须有两名副高级以上（含）专业技术职务的同行专家推荐。申请青年课题的申请人及其成员不得超过35周岁，不须具备副高级（含）以上专业技术职务，不需要专家书面推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Style w:val="5"/>
          <w:rFonts w:hint="eastAsia" w:ascii="微软雅黑" w:hAnsi="微软雅黑" w:eastAsia="微软雅黑" w:cs="微软雅黑"/>
          <w:i w:val="0"/>
          <w:iCs w:val="0"/>
          <w:caps w:val="0"/>
          <w:color w:val="3F3F3F"/>
          <w:spacing w:val="0"/>
          <w:sz w:val="14"/>
          <w:szCs w:val="14"/>
          <w:bdr w:val="none" w:color="auto" w:sz="0" w:space="0"/>
          <w:shd w:val="clear" w:fill="FFFFFF"/>
        </w:rPr>
        <w:t>六、申报程序及要求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贵州省教育科学规划年度课题暨粤黔专项课题实行限额逐级择优申报。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（一）各市（州）教育局负责本市（州）普通中小学校、幼儿园（含民办学校），特殊教育，中等职业学校课题申报工作。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（二）各高等学校，省属中等职业学校，省属普通高中，厅属事业单位负责本校（单位）课题申报工作。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（三）省教育学会、贵州省教育科学院实验示范学校可直接推荐上报。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（四）各市（州）教育局、学校（单位）分别负责本地课题申报材料的初审，按申报时间和名额，择优报送至贵州省教育科学规划领导小组办公室。省教育科学规划领导小组办公室不接受个人单独申报。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Style w:val="5"/>
          <w:rFonts w:hint="eastAsia" w:ascii="微软雅黑" w:hAnsi="微软雅黑" w:eastAsia="微软雅黑" w:cs="微软雅黑"/>
          <w:i w:val="0"/>
          <w:iCs w:val="0"/>
          <w:caps w:val="0"/>
          <w:color w:val="3F3F3F"/>
          <w:spacing w:val="0"/>
          <w:sz w:val="14"/>
          <w:szCs w:val="14"/>
          <w:bdr w:val="none" w:color="auto" w:sz="0" w:space="0"/>
          <w:shd w:val="clear" w:fill="FFFFFF"/>
        </w:rPr>
        <w:t>七、申报工作要求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（一）课题申报内容要坚持正确的政治方向、价值取向和学术导向，增强“四个意识”、坚定“四个自信”、做到“两个维护”，符合社会主义核心价值观要求。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（二）课题的完成时限，原则上不超过2年。因问题的战略性、前瞻性等原因，确需延长完成时限的，不超过4年。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（三）申请人应如实填写申请材料，保证没有知识产权争议，不得有违背科研诚信要求的行为。凡存在弄虚作假、抄袭剽窃等行为的，一经发现查实，取消申报资格，如获立项即予撤项并通报批评。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（四）未采用本年度《贵州省教育科学规划课题申报书》提交的申报材料，不得送审本次课题评审活动，评审专家也不得接受该申报材料的评审工作。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五）已立项省教育科学规划课题或获得省教育科学研究优秀成果奖、省基础教育教学成果奖的相同内容或高度雷同内容，不得再作为此次申报材料。各市（州）、单位需严格遴选审核，省教育科学规划领导小组办公室将对拟立项课题进行抽查审核，一旦发现以已立项或已获省级及以上成果奖的相同内容或高度雷同内容再度申报，取消其拟立项课题资格，且课题主持人3年不得申报贵州省教育科学规划项目，负责组织遴选申报的市（州）、单位负相应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Style w:val="5"/>
          <w:rFonts w:hint="eastAsia" w:ascii="微软雅黑" w:hAnsi="微软雅黑" w:eastAsia="微软雅黑" w:cs="微软雅黑"/>
          <w:i w:val="0"/>
          <w:iCs w:val="0"/>
          <w:caps w:val="0"/>
          <w:color w:val="3F3F3F"/>
          <w:spacing w:val="0"/>
          <w:sz w:val="14"/>
          <w:szCs w:val="14"/>
          <w:bdr w:val="none" w:color="auto" w:sz="0" w:space="0"/>
          <w:shd w:val="clear" w:fill="FFFFFF"/>
        </w:rPr>
        <w:t>八、申报材料要求及报送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（一）申报材料提交清单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1.《贵州省教育科学规划课题申请书》（1式3份）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2.《课题设计论证活页》（1式3份）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3.《贵州省教育科学规划课题申报汇总表》（1式1份，加盖公章）。《贵州省教育科学规划课题申报汇总表》的填报信息需与《贵州省教育科学规划课题申请书》填报信息一致，不一致的申报课题将被取消评审资格。相关表格在贵州省教育厅政务（http://jyt.guizhou.gov.cn）通知公告栏下载。申报单位需同时提交纸质版和电子版申报材料，上述材料的电子版文稿压缩包需通过电子邮箱报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（二）申报材料填写、印制及装袋要求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1.申报者需严格按《课题申请书》《活页》和《汇总表》等申报材料的文字说明，统一使用电脑输入或钢笔填写。《申请书》和《活页》，请分别使用A3纸双面印制，中线骑缝装订。《汇总表》使用A4纸打印。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2.申报者需将所有材料装于1个纸质档案袋中，并将《申请书》的封面打印1张粘贴于档案袋封面，按要求向各市（州）、单位课题管理部门，逐级提交档案袋材料和电子版文稿。其中，申报者电子版材料文件夹须以其姓名命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（三）报送邮箱及地址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1.电子邮箱：gzjkyghb@163.com。</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2.报送地址：贵阳市观山湖区金朱东路162号省教育厅综合楼4楼413-2室，省教育科学规划领导小组办公室。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3.联系人：杨老师，电话：0851-86743182。</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left"/>
        <w:textAlignment w:val="auto"/>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left"/>
        <w:textAlignment w:val="auto"/>
        <w:rPr>
          <w:sz w:val="16"/>
          <w:szCs w:val="16"/>
        </w:rPr>
      </w:pPr>
      <w:r>
        <w:rPr>
          <w:rFonts w:hint="eastAsia" w:ascii="微软雅黑" w:hAnsi="微软雅黑" w:eastAsia="微软雅黑" w:cs="微软雅黑"/>
          <w:i w:val="0"/>
          <w:iCs w:val="0"/>
          <w:caps w:val="0"/>
          <w:color w:val="3F3F3F"/>
          <w:spacing w:val="0"/>
          <w:sz w:val="16"/>
          <w:szCs w:val="16"/>
          <w:bdr w:val="none" w:color="auto" w:sz="0" w:space="0"/>
          <w:shd w:val="clear" w:fill="FFFFFF"/>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instrText xml:space="preserve"> HYPERLINK "https://jyt.guizhou.gov.cn/xwzx/tzgg/202503/P020250305585487168668.doc" \o "附件1.贵州省教育科学规划课题申请书.doc" </w:instrText>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66CC"/>
          <w:spacing w:val="0"/>
          <w:sz w:val="16"/>
          <w:szCs w:val="16"/>
          <w:u w:val="none"/>
          <w:bdr w:val="none" w:color="auto" w:sz="0" w:space="0"/>
          <w:shd w:val="clear" w:fill="FFFFFF"/>
        </w:rPr>
        <w:t>附件1.贵州省教育科学规划课题申请书.doc</w:t>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left"/>
        <w:textAlignment w:val="auto"/>
        <w:rPr>
          <w:sz w:val="16"/>
          <w:szCs w:val="16"/>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left"/>
        <w:textAlignment w:val="auto"/>
        <w:rPr>
          <w:sz w:val="16"/>
          <w:szCs w:val="16"/>
        </w:rPr>
      </w:pPr>
      <w:r>
        <w:rPr>
          <w:rFonts w:hint="eastAsia" w:ascii="微软雅黑" w:hAnsi="微软雅黑" w:eastAsia="微软雅黑" w:cs="微软雅黑"/>
          <w:i w:val="0"/>
          <w:iCs w:val="0"/>
          <w:caps w:val="0"/>
          <w:color w:val="3F3F3F"/>
          <w:spacing w:val="0"/>
          <w:sz w:val="16"/>
          <w:szCs w:val="16"/>
          <w:bdr w:val="none" w:color="auto" w:sz="0" w:space="0"/>
          <w:shd w:val="clear" w:fill="FFFFFF"/>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instrText xml:space="preserve"> HYPERLINK "https://jyt.guizhou.gov.cn/xwzx/tzgg/202503/P020250305585487218481.docx" \o "附件2.课题设计论证活页.docx" </w:instrText>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66CC"/>
          <w:spacing w:val="0"/>
          <w:sz w:val="16"/>
          <w:szCs w:val="16"/>
          <w:u w:val="none"/>
          <w:bdr w:val="none" w:color="auto" w:sz="0" w:space="0"/>
          <w:shd w:val="clear" w:fill="FFFFFF"/>
        </w:rPr>
        <w:t>附件2.课题设计论证活页.docx</w:t>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left"/>
        <w:textAlignment w:val="auto"/>
        <w:rPr>
          <w:sz w:val="16"/>
          <w:szCs w:val="16"/>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left"/>
        <w:textAlignment w:val="auto"/>
        <w:rPr>
          <w:sz w:val="16"/>
          <w:szCs w:val="16"/>
        </w:rPr>
      </w:pPr>
      <w:r>
        <w:rPr>
          <w:rFonts w:hint="eastAsia" w:ascii="微软雅黑" w:hAnsi="微软雅黑" w:eastAsia="微软雅黑" w:cs="微软雅黑"/>
          <w:i w:val="0"/>
          <w:iCs w:val="0"/>
          <w:caps w:val="0"/>
          <w:color w:val="3F3F3F"/>
          <w:spacing w:val="0"/>
          <w:sz w:val="16"/>
          <w:szCs w:val="16"/>
          <w:bdr w:val="none" w:color="auto" w:sz="0" w:space="0"/>
          <w:shd w:val="clear" w:fill="FFFFFF"/>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instrText xml:space="preserve"> HYPERLINK "https://jyt.guizhou.gov.cn/xwzx/tzgg/202503/P020250305585487230043.xls" \o "附件3.贵州省教育科学规划课题申报汇总表.xls" </w:instrText>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66CC"/>
          <w:spacing w:val="0"/>
          <w:sz w:val="16"/>
          <w:szCs w:val="16"/>
          <w:u w:val="none"/>
          <w:bdr w:val="none" w:color="auto" w:sz="0" w:space="0"/>
          <w:shd w:val="clear" w:fill="FFFFFF"/>
        </w:rPr>
        <w:t>附件3.贵州省教育科学规划课题申报汇总表.xls</w:t>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left"/>
        <w:textAlignment w:val="auto"/>
        <w:rPr>
          <w:sz w:val="16"/>
          <w:szCs w:val="16"/>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left"/>
        <w:textAlignment w:val="auto"/>
        <w:rPr>
          <w:sz w:val="16"/>
          <w:szCs w:val="16"/>
        </w:rPr>
      </w:pPr>
      <w:r>
        <w:rPr>
          <w:rFonts w:hint="eastAsia" w:ascii="微软雅黑" w:hAnsi="微软雅黑" w:eastAsia="微软雅黑" w:cs="微软雅黑"/>
          <w:i w:val="0"/>
          <w:iCs w:val="0"/>
          <w:caps w:val="0"/>
          <w:color w:val="3F3F3F"/>
          <w:spacing w:val="0"/>
          <w:sz w:val="16"/>
          <w:szCs w:val="16"/>
          <w:bdr w:val="none" w:color="auto" w:sz="0" w:space="0"/>
          <w:shd w:val="clear" w:fill="FFFFFF"/>
        </w:rPr>
        <w:drawing>
          <wp:inline distT="0" distB="0" distL="114300" distR="114300">
            <wp:extent cx="152400" cy="152400"/>
            <wp:effectExtent l="0" t="0" r="0" b="0"/>
            <wp:docPr id="5"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instrText xml:space="preserve"> HYPERLINK "https://jyt.guizhou.gov.cn/xwzx/tzgg/202503/P020250305585487254044.docx" \o "附件4.贵州省国家乡村振兴重点帮扶县名单（20个）.docx" </w:instrText>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66CC"/>
          <w:spacing w:val="0"/>
          <w:sz w:val="16"/>
          <w:szCs w:val="16"/>
          <w:u w:val="none"/>
          <w:bdr w:val="none" w:color="auto" w:sz="0" w:space="0"/>
          <w:shd w:val="clear" w:fill="FFFFFF"/>
        </w:rPr>
        <w:t>附件4.贵州省国家乡村振兴重点帮扶县名单（20个）.docx</w:t>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left"/>
        <w:textAlignment w:val="auto"/>
        <w:rPr>
          <w:sz w:val="16"/>
          <w:szCs w:val="16"/>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left"/>
        <w:textAlignment w:val="auto"/>
        <w:rPr>
          <w:sz w:val="16"/>
          <w:szCs w:val="16"/>
        </w:rPr>
      </w:pPr>
      <w:r>
        <w:rPr>
          <w:rFonts w:hint="eastAsia" w:ascii="微软雅黑" w:hAnsi="微软雅黑" w:eastAsia="微软雅黑" w:cs="微软雅黑"/>
          <w:i w:val="0"/>
          <w:iCs w:val="0"/>
          <w:caps w:val="0"/>
          <w:color w:val="3F3F3F"/>
          <w:spacing w:val="0"/>
          <w:sz w:val="16"/>
          <w:szCs w:val="16"/>
          <w:bdr w:val="none" w:color="auto" w:sz="0" w:space="0"/>
          <w:shd w:val="clear" w:fill="FFFFFF"/>
        </w:rPr>
        <w:drawing>
          <wp:inline distT="0" distB="0" distL="114300" distR="114300">
            <wp:extent cx="152400" cy="152400"/>
            <wp:effectExtent l="0" t="0" r="0" b="0"/>
            <wp:docPr id="4"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60"/>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instrText xml:space="preserve"> HYPERLINK "https://jyt.guizhou.gov.cn/xwzx/tzgg/202503/P020250305585487280598.docx" \o "附件5.粤黔教育共建100所协作帮扶示范校及国家乡村振兴重点帮扶县受援学校名单（117所）.docx" </w:instrText>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separate"/>
      </w:r>
      <w:r>
        <w:rPr>
          <w:rStyle w:val="6"/>
          <w:rFonts w:hint="eastAsia" w:ascii="微软雅黑" w:hAnsi="微软雅黑" w:eastAsia="微软雅黑" w:cs="微软雅黑"/>
          <w:i w:val="0"/>
          <w:iCs w:val="0"/>
          <w:caps w:val="0"/>
          <w:color w:val="0066CC"/>
          <w:spacing w:val="0"/>
          <w:sz w:val="16"/>
          <w:szCs w:val="16"/>
          <w:u w:val="none"/>
          <w:bdr w:val="none" w:color="auto" w:sz="0" w:space="0"/>
          <w:shd w:val="clear" w:fill="FFFFFF"/>
        </w:rPr>
        <w:t>附件5.粤黔教育共建100所协作帮扶示范校及国家乡村振兴重点帮扶县受援学校名单（117所）.docx</w:t>
      </w:r>
      <w:r>
        <w:rPr>
          <w:rFonts w:hint="eastAsia" w:ascii="微软雅黑" w:hAnsi="微软雅黑" w:eastAsia="微软雅黑" w:cs="微软雅黑"/>
          <w:i w:val="0"/>
          <w:iCs w:val="0"/>
          <w:caps w:val="0"/>
          <w:color w:val="0066CC"/>
          <w:spacing w:val="0"/>
          <w:sz w:val="16"/>
          <w:szCs w:val="16"/>
          <w:u w:val="none"/>
          <w:bdr w:val="none" w:color="auto" w:sz="0" w:space="0"/>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jc w:val="left"/>
        <w:textAlignment w:val="auto"/>
        <w:rPr>
          <w:sz w:val="16"/>
          <w:szCs w:val="16"/>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righ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省教育厅办公室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240" w:lineRule="auto"/>
        <w:ind w:left="0" w:right="0" w:firstLine="420"/>
        <w:jc w:val="right"/>
        <w:textAlignment w:val="auto"/>
      </w:pPr>
      <w:r>
        <w:rPr>
          <w:rFonts w:hint="eastAsia" w:ascii="微软雅黑" w:hAnsi="微软雅黑" w:eastAsia="微软雅黑" w:cs="微软雅黑"/>
          <w:i w:val="0"/>
          <w:iCs w:val="0"/>
          <w:caps w:val="0"/>
          <w:color w:val="3F3F3F"/>
          <w:spacing w:val="0"/>
          <w:sz w:val="14"/>
          <w:szCs w:val="14"/>
          <w:bdr w:val="none" w:color="auto" w:sz="0" w:space="0"/>
          <w:shd w:val="clear" w:fill="FFFFFF"/>
        </w:rPr>
        <w:t>2025年3月4日</w:t>
      </w:r>
    </w:p>
    <w:p>
      <w:pPr>
        <w:keepNext w:val="0"/>
        <w:keepLines w:val="0"/>
        <w:pageBreakBefore w:val="0"/>
        <w:kinsoku/>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OGE4OGYxYzE0ODYwNmQ1MmViODlmNzRiNDM2NGMifQ=="/>
  </w:docVars>
  <w:rsids>
    <w:rsidRoot w:val="00000000"/>
    <w:rsid w:val="00A508DE"/>
    <w:rsid w:val="026B1259"/>
    <w:rsid w:val="23DA639C"/>
    <w:rsid w:val="304765B2"/>
    <w:rsid w:val="435C1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2025-03-10T02:51:10Z</dcterms:created>
  <dc:creator>Admin</dc:creator>
  <cp:lastModifiedBy>Admin</cp:lastModifiedBy>
  <dcterms:modified xsi:type="dcterms:W3CDTF">2025-03-10T02:52:14Z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083F16B1A2F544E68DE41EB98E26AADA_12</vt:lpwstr>
  </property>
</Properties>
</file>