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bookmarkStart w:id="0" w:name="_GoBack"/>
      <w:r>
        <w:rPr>
          <w:rFonts w:hint="eastAsia" w:ascii="微软雅黑" w:hAnsi="微软雅黑" w:eastAsia="微软雅黑" w:cs="微软雅黑"/>
          <w:i w:val="0"/>
          <w:iCs w:val="0"/>
          <w:caps w:val="0"/>
          <w:color w:val="4B4B4B"/>
          <w:spacing w:val="0"/>
          <w:sz w:val="24"/>
          <w:szCs w:val="24"/>
          <w:bdr w:val="none" w:color="auto" w:sz="0" w:space="0"/>
        </w:rPr>
        <w:t>教育部社科司关于2022年度教育部人文社会科学研究专项任务项目（中国特色社会主义理论体系研究）申报工作的通知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教社科司函〔2022〕12号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学习贯彻习近平新时代中国特色社会主义思想，贯彻落实党的十九大和十九届二中、三中、四中、五中、六中全会精神，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2022年度，本专项任务项目重点围绕研究宣传阐释习近平新时代中国特色社会主义思想、研究宣传阐释党的十九届六中全会精神等开展研究。申报者必须坚持正确政治方向，突出问题导向，根据课题指南（见附件）提出的重点研究范围，结合自身的研究基础和学术专长，认真凝练研究课题进行申报。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本专项任务项目所属学科门类为“马克思主义/思想政治教育”。每个课题资助经费10万元，拟设立50项，研究年限为2年。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最终成果要求同时满足以下条件：（1）在中央主要报刊发表理论文章；（2）在高水平学术期刊发表学术论文；（3）被省部级以上部门采纳的调研咨询报告。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Style w:val="6"/>
          <w:rFonts w:hint="eastAsia" w:ascii="微软雅黑" w:hAnsi="微软雅黑" w:eastAsia="微软雅黑" w:cs="微软雅黑"/>
          <w:i w:val="0"/>
          <w:iCs w:val="0"/>
          <w:caps w:val="0"/>
          <w:color w:val="4B4B4B"/>
          <w:spacing w:val="0"/>
          <w:sz w:val="19"/>
          <w:szCs w:val="19"/>
          <w:bdr w:val="none" w:color="auto" w:sz="0" w:space="0"/>
        </w:rPr>
        <w:t>　　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1.本专项任务项目限全国普通高等学校申报。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2.申请者必须能够实际从事研究工作并真正承担和负责组织项目的实施；每个申请者限报1项，所列课题组成员必须征得本人同意并签字，否则视为违规申报。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3.申请者除符合《教育部人文社会科学研究项目管理办法》的相关规定外，应为具有副高级以上（含）专业技术职称（职务）或具有博士学位的在编在岗教师，能够作为项目主持人担负实质性研究工作。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（4）2022年度国家社会科学基金项目的申请人；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（5）连续两年（指2020、2021年度）申请教育部人文社会科学研究一般项目未获资助的申请人，暂停2022年度申报资格；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（6）申请2022年度教育部人文社会科学研究一般项目其他类别项目者。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自2022年2月16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4.项目经费按照《高等学校哲学社会科学繁荣计划专项资金管理办法》（财教〔2021〕285号），需按照研究实际需要和资金开支范围，科学合理、实事求是地按年度编制项目预算。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6.本次项目网络申报截止日期为2022年3月20日，申报单位须在此之前对本单位所申报的材料进行在线审核确认。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1.申请人应认真阅研该通知的有关要求，提高申报质量。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2.本次项目评审采取匿名方式。为保证评审的公平公正，《申请评审书》B表中不得出现申请者姓名、所在学校等有关信息，否则按作废处理。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3.申请者应如实填报材料，确保无知识产权争议。凡存在弄虚作假、抄袭剽窃等行为的，一经查实即取消三年申请资格。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申报系统联系方式：010-62510667、15313766307、15313766308;电子邮箱：xmsb@sinoss.net。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社科中心联系方式：010-62515099；电子邮箱：ktsb@moe.edu.cn；地址：北京市海淀区中关村大街35号教育部社科中心基础理论研究处603室，邮编：100080。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"http://www.moe.gov.cn/s78/A13/tongzhi/202201/W020220128560060169791.pdf"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2022年度教育部人文社会科学研究专项任务项目（中国特色社会主义理论体系研究）课题指南</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2022年1月27日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F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YK</dc:creator>
  <cp:lastModifiedBy>zdf</cp:lastModifiedBy>
  <dcterms:modified xsi:type="dcterms:W3CDTF">2022-02-13T11:55:28Z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AB28B08F266049DEAC7AD5FA6DED1E7C</vt:lpwstr>
  </property>
</Properties>
</file>