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7E45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附件1</w:t>
      </w:r>
    </w:p>
    <w:p w14:paraId="28F4057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408AD73B">
      <w:pPr>
        <w:keepNext w:val="0"/>
        <w:keepLines w:val="0"/>
        <w:pageBreakBefore w:val="0"/>
        <w:widowControl w:val="0"/>
        <w:kinsoku/>
        <w:wordWrap/>
        <w:overflowPunct/>
        <w:topLinePunct w:val="0"/>
        <w:autoSpaceDE w:val="0"/>
        <w:autoSpaceDN/>
        <w:bidi w:val="0"/>
        <w:adjustRightInd w:val="0"/>
        <w:snapToGrid w:val="0"/>
        <w:spacing w:before="0" w:beforeAutospacing="0" w:after="0" w:line="640" w:lineRule="exact"/>
        <w:jc w:val="center"/>
        <w:textAlignment w:val="auto"/>
        <w:rPr>
          <w:rFonts w:hint="eastAsia" w:ascii="Times New Roman" w:hAnsi="Times New Roman" w:eastAsia="方正小标宋简体" w:cs="Times New Roman"/>
          <w:kern w:val="0"/>
          <w:sz w:val="44"/>
          <w:szCs w:val="44"/>
          <w:lang w:val="en-US" w:eastAsia="zh-CN"/>
        </w:rPr>
      </w:pPr>
      <w:bookmarkStart w:id="0" w:name="_GoBack"/>
      <w:r>
        <w:rPr>
          <w:rFonts w:hint="eastAsia" w:ascii="Times New Roman" w:hAnsi="Times New Roman" w:eastAsia="方正小标宋简体" w:cs="Times New Roman"/>
          <w:kern w:val="0"/>
          <w:sz w:val="44"/>
          <w:szCs w:val="44"/>
          <w:lang w:val="en-US" w:eastAsia="zh-CN"/>
        </w:rPr>
        <w:t>贵州省红色文化研究选题规划</w:t>
      </w:r>
    </w:p>
    <w:bookmarkEnd w:id="0"/>
    <w:p w14:paraId="4342CB94">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6446C36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一、遵义会议与遵义会议精神研究</w:t>
      </w:r>
    </w:p>
    <w:p w14:paraId="0579B0BF">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深入挖掘遵义会议的精神特质，研究阐释遵义会议与遵义会议精神蕴含的当代价值。</w:t>
      </w:r>
    </w:p>
    <w:p w14:paraId="70293CD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1．习近平总书记关于遵义会议和遵义会议精神的重要论述阐释与研究。</w:t>
      </w:r>
    </w:p>
    <w:p w14:paraId="3E01CB7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2"/>
          <w:sz w:val="32"/>
          <w:szCs w:val="32"/>
          <w:lang w:val="en"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．遵义会议精神的产生、内涵、特点以及在新时代的价值研究（比如，遵义会议对党的核心形成、党的民主集中制健全完善等的重大意义及价值，等等）。</w:t>
      </w:r>
    </w:p>
    <w:p w14:paraId="44F8145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2"/>
          <w:sz w:val="32"/>
          <w:szCs w:val="32"/>
          <w:lang w:val="en"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．遵义会议、遵义会议精神与中国共产党人精神谱系的关系研究。</w:t>
      </w:r>
    </w:p>
    <w:p w14:paraId="329C643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二、贵州红色文化的思想渊源与基本理论问题研究</w:t>
      </w:r>
    </w:p>
    <w:p w14:paraId="421C00A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以“两个结合”为根本出发点，挖掘红色文化内涵、外延、本质特征、基本内容、形成背景等理论渊源、思想土壤和实践支撑，构建以伟大建党精神为起点、以中国共产党精神谱系为主线、以革命文化和社会主义先进文化为内容的红色文化理论体系。</w:t>
      </w:r>
    </w:p>
    <w:p w14:paraId="45EE3B5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1．贵州红色文化的界定、成因、发展、内涵、外延及特征研究。</w:t>
      </w:r>
    </w:p>
    <w:p w14:paraId="1FC2CA2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2．贵州红色文化的中华优秀传统文化思想渊源及其在建设中华民族现代文明中的作用研究。</w:t>
      </w:r>
    </w:p>
    <w:p w14:paraId="1C1918E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3．贵州红色文化形成的马克思主义理论基础研究。</w:t>
      </w:r>
    </w:p>
    <w:p w14:paraId="522DB6B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en" w:eastAsia="zh-CN"/>
        </w:rPr>
        <w:t>贵</w:t>
      </w:r>
      <w:r>
        <w:rPr>
          <w:rFonts w:hint="eastAsia" w:ascii="Times New Roman" w:hAnsi="Times New Roman" w:eastAsia="仿宋_GB2312" w:cs="仿宋_GB2312"/>
          <w:kern w:val="0"/>
          <w:sz w:val="32"/>
          <w:szCs w:val="32"/>
          <w:lang w:val="en-US" w:eastAsia="zh-CN"/>
        </w:rPr>
        <w:t>州红色文化的地域性发展图谱和成因研究。</w:t>
      </w:r>
    </w:p>
    <w:p w14:paraId="60780F1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5．贵州红色文化与民族文化、山水文化等的关系研究。</w:t>
      </w:r>
    </w:p>
    <w:p w14:paraId="1FF70C77">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6</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习近平文化思想与贵州红色文化理论、实践的研究。</w:t>
      </w:r>
    </w:p>
    <w:p w14:paraId="0F64CD9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三、贵州红色文化的精神特质与中国共产党人精神谱系研究</w:t>
      </w:r>
    </w:p>
    <w:p w14:paraId="54A0BCC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重点开展贵州红色文化的精神特质研究，以及与党的红色精神谱系关系的研究。</w:t>
      </w:r>
    </w:p>
    <w:p w14:paraId="77F60C2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spacing w:val="-20"/>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习近平总书记关于长征和长征精神的</w:t>
      </w:r>
      <w:r>
        <w:rPr>
          <w:rFonts w:hint="eastAsia" w:ascii="Times New Roman" w:hAnsi="Times New Roman" w:eastAsia="仿宋_GB2312" w:cs="仿宋_GB2312"/>
          <w:spacing w:val="-20"/>
          <w:kern w:val="0"/>
          <w:sz w:val="32"/>
          <w:szCs w:val="32"/>
          <w:lang w:val="en-US" w:eastAsia="zh-CN"/>
        </w:rPr>
        <w:t>重要论述阐释与研究。</w:t>
      </w:r>
    </w:p>
    <w:p w14:paraId="2ACF8D5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2．伟大建党精神对贵州的影响研究。</w:t>
      </w:r>
    </w:p>
    <w:p w14:paraId="3F79AC4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长征精神在贵州的体现和特点以及</w:t>
      </w:r>
      <w:r>
        <w:rPr>
          <w:rFonts w:hint="eastAsia" w:ascii="Times New Roman" w:hAnsi="Times New Roman" w:eastAsia="仿宋_GB2312" w:cs="仿宋_GB2312"/>
          <w:spacing w:val="-20"/>
          <w:kern w:val="0"/>
          <w:sz w:val="32"/>
          <w:szCs w:val="32"/>
          <w:lang w:val="en-US" w:eastAsia="zh-CN"/>
        </w:rPr>
        <w:t>在新时代的价值研究。</w:t>
      </w:r>
    </w:p>
    <w:p w14:paraId="5FF8586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红军长征在贵州的文化活动及文艺创作研究（比如，创作的歌曲、出版的报纸、编演的话剧、写下的日记、标语以及漫画等）。</w:t>
      </w:r>
    </w:p>
    <w:p w14:paraId="7A8CB2D4">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贵州在革命、建设和改革等历史进程中，具有全国影响的重大事件、重要人物体现出来的革命精神研究。</w:t>
      </w:r>
    </w:p>
    <w:p w14:paraId="6FEDD07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四、贵州红色文化的资料挖掘整理与数据库建设研究</w:t>
      </w:r>
    </w:p>
    <w:p w14:paraId="61549A7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组织贵州红色文化的资料挖掘、整理与数据库建设研究，推进贵州红色文化资源库建设。</w:t>
      </w:r>
    </w:p>
    <w:p w14:paraId="486FC930">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贵州红色文化的重要史料文献收集整理研究。</w:t>
      </w:r>
    </w:p>
    <w:p w14:paraId="7AED183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运用新文科视野下新技术新工具对贵州红色文化进行创造性转化和传承研究（比如，红色文献的数字化及利用研究等）。</w:t>
      </w:r>
    </w:p>
    <w:p w14:paraId="4433DCFF">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贵州红色类物质和非物质文化遗产研究（比如，建筑、标语、文物、民歌等）。</w:t>
      </w:r>
    </w:p>
    <w:p w14:paraId="3F965F5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五、贵州红色文化的历史脉络与典型专题研究</w:t>
      </w:r>
    </w:p>
    <w:p w14:paraId="3507E0C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开展长征（贵州）史专题研究、“红军长征在贵州”系列研究、长征重要人物和重要群体研究、抗战文化研究、解放战争中的贵州等，厘清贵州红色文化的历史源流和脉络。</w:t>
      </w:r>
    </w:p>
    <w:p w14:paraId="2056A6F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（一）长征（贵州）史专题研究</w:t>
      </w:r>
    </w:p>
    <w:p w14:paraId="64B8FC8F">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长征在贵州的“扩红”工作、群众工作、宣传思想文化工作、民族宗教工作、统战工作、军事工作、医疗卫生工作、后勤工作、情报工作等历史研究，以及关于长征报道与介绍的报刊（比如，《红星》报等）研究。</w:t>
      </w:r>
    </w:p>
    <w:p w14:paraId="2413BC1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（二）“红军长征在贵州”的历史研究</w:t>
      </w:r>
    </w:p>
    <w:p w14:paraId="5391C22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州境内长征历史，红军长征在贵州的史料、系列会议（比如，遵义会议、黎平会议、猴场会议、苟坝会议、盘县会议、石阡会议等）、系列战役战斗（比如，突破乌江、四渡赤水、遵义战役、乌蒙山回旋战、困牛山战斗，红二、红六军团转战贵州等），贵州革命政权建设（比如，黔东革命根据地、中华苏维埃人民共和国川滇黔省革命委员会等），贵州境内红军游击队（比如，黔北游击队、遵湄绥游击队等），贵州地方党组织及其活动（比如，中共贵州省工委、中共遵义县委等），等等。</w:t>
      </w:r>
    </w:p>
    <w:p w14:paraId="599D5F3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楷体_GB2312" w:cs="楷体_GB2312"/>
          <w:kern w:val="0"/>
          <w:sz w:val="32"/>
          <w:szCs w:val="32"/>
          <w:lang w:val="en-US" w:eastAsia="zh-CN"/>
        </w:rPr>
        <w:t>（三）长征中贵州重要人物和重要群体研究</w:t>
      </w:r>
    </w:p>
    <w:p w14:paraId="1A15978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长征（贵州）中重要人物（比如，毛泽东、周恩来、朱德等老一辈无产阶级革命家，贵州籍重要革命人物等），重要群体（比如，前线指挥员、女红军、红小鬼、士绅、贵州少数民族参加红军的群体、技术人员等），红军部队的地区来源，在贵州牺牲的红军将士姓名、籍贯等基本信息，等等。</w:t>
      </w:r>
    </w:p>
    <w:p w14:paraId="2A7525A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（四）贵州抗战及其文化研究</w:t>
      </w:r>
    </w:p>
    <w:p w14:paraId="44D8476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贵州在抗战时期的党组织及其活动，党组织与中共中央南方局关系等研究。</w:t>
      </w:r>
    </w:p>
    <w:p w14:paraId="4335FDA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抗战大后方的贵州研究（比如，贵州对世界反法西斯战争的贡献，抗战时期贵州的军事机构、军工厂、医疗救护、教育、出版业，等等）。</w:t>
      </w:r>
    </w:p>
    <w:p w14:paraId="18174FC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贵州参加正面战场和敌后战场的抗日战史战事研究。</w:t>
      </w:r>
    </w:p>
    <w:p w14:paraId="665BB7D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抗战时期贵州的国际援助和国际友人研究。</w:t>
      </w:r>
    </w:p>
    <w:p w14:paraId="6F5B571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六、贵州红色文化资源的运用研究</w:t>
      </w:r>
    </w:p>
    <w:p w14:paraId="7BF92DF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开展贵州红色文化融于教育教学、助推文旅融合、赋能乡村振兴和高质量发展等研究，阐释贵州红色文化的时代价值和现实意义。</w:t>
      </w:r>
    </w:p>
    <w:p w14:paraId="35644D3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（一）贵州红色文化融于教育教学研究</w:t>
      </w:r>
    </w:p>
    <w:p w14:paraId="3665A0B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贵州红色文化与社会主义核心价值观、新时代中国特色社会主义相结合，以及教育培训成效和机制研究。</w:t>
      </w:r>
    </w:p>
    <w:p w14:paraId="79CB144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（二）贵州红色文化与旅游融合研究</w:t>
      </w:r>
    </w:p>
    <w:p w14:paraId="62630D3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贵州红色文旅融合发展、红色文化产业链和产业集群构建、长征国家文化公园及其贵州项目建设等。</w:t>
      </w:r>
    </w:p>
    <w:p w14:paraId="7FE1592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（三）贵州红色文化赋能乡村振兴研究</w:t>
      </w:r>
    </w:p>
    <w:p w14:paraId="2CD5A2E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贵州红色文化资源赋能乡村振兴、铸牢中华民族共同体意识等。</w:t>
      </w:r>
    </w:p>
    <w:p w14:paraId="0EAD6CBC">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（四）贵州红色文化场馆建设研究</w:t>
      </w:r>
    </w:p>
    <w:p w14:paraId="581C999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线下线上红色文化的馆藏、红色文化与科技融合的应用等。</w:t>
      </w:r>
    </w:p>
    <w:p w14:paraId="75F81AB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七、贵州红色文化的话语建构与当代传播研究</w:t>
      </w:r>
    </w:p>
    <w:p w14:paraId="19BBEAE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开展红色文化的话语体系构建研究、传播方式与路径研究、大众化研究、国际化传播研究等，加强红色文化话语体系阐释与建构，推动贵州红色文化传播的时代化、大众化和国际化。</w:t>
      </w:r>
    </w:p>
    <w:p w14:paraId="5D34368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（一）贵州红色文化的话语体系构建研究</w:t>
      </w:r>
    </w:p>
    <w:p w14:paraId="79E8EB8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红色文化的学术体系、话语体系建构，贵州红色文化的文化叙事、革命历史叙事等研究。</w:t>
      </w:r>
    </w:p>
    <w:p w14:paraId="621DDE5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（二）贵州红色文化的传播方式与路径研究</w:t>
      </w:r>
    </w:p>
    <w:p w14:paraId="7F7920E0">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贵州红色文化传播的符号学建构，贵州红色文化数字化开发与应用研究。</w:t>
      </w:r>
    </w:p>
    <w:p w14:paraId="508DAF3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（三）贵州红色文化的大众化研究</w:t>
      </w:r>
    </w:p>
    <w:p w14:paraId="7180AEDC">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新时代贵州红色文化大众化传播的机遇、挑战与对策，贵州红色文化演艺及其项目等研究。</w:t>
      </w:r>
    </w:p>
    <w:p w14:paraId="5FD4B8D7">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（四）贵州红色文化的国际化传播研究</w:t>
      </w:r>
    </w:p>
    <w:p w14:paraId="22ABBAFA">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贵州红色文化的国际化传播路径、方式、效果等，新时代如何在国际上讲好贵州红色文化故事，等等。</w:t>
      </w:r>
    </w:p>
    <w:p w14:paraId="373712D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八、贵州红色文化的传承保护与开发利用研究</w:t>
      </w:r>
    </w:p>
    <w:p w14:paraId="4FF3241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基于文旅融合、“科技+人文”视角，加强贵州红色文化展示、保护、利用、开发等研究。比如，贵州红色文化的整体性呈现及其拓展，革命文物的挖掘传承保护，红色文化资源的数字化，红色展馆建设，红色文化与民族文化融合发展，红色文化赋能经济社会的高质量发展以及在中国式现代化中的作用，长征国家文化公园贵州重点建设区系列理论和实践，等等。</w:t>
      </w:r>
    </w:p>
    <w:p w14:paraId="02416E2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6B7BB0A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50227B99">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33515FB2">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3916BE5D">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5527973A">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4D608BFC">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2E324B69">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3FE1CDA7">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35592B09">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7DF88A1E">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6D535A32">
      <w:pPr>
        <w:pStyle w:val="2"/>
        <w:rPr>
          <w:rFonts w:hint="eastAsia"/>
          <w:lang w:val="en-US" w:eastAsia="zh-CN"/>
        </w:rPr>
      </w:pPr>
    </w:p>
    <w:p w14:paraId="61F34FFB">
      <w:pPr>
        <w:widowControl/>
        <w:adjustRightInd w:val="0"/>
        <w:snapToGrid w:val="0"/>
        <w:spacing w:before="100" w:beforeAutospacing="1" w:after="200" w:line="240" w:lineRule="auto"/>
        <w:jc w:val="left"/>
        <w:rPr>
          <w:rFonts w:hint="eastAsia" w:ascii="Times New Roman" w:hAnsi="Times New Roman" w:eastAsia="仿宋_GB2312" w:cs="Times New Roman"/>
          <w:kern w:val="0"/>
          <w:sz w:val="32"/>
          <w:szCs w:val="32"/>
          <w:lang w:val="en-US" w:eastAsia="zh-CN"/>
        </w:rPr>
      </w:pPr>
    </w:p>
    <w:p w14:paraId="785610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8B5EBA"/>
    <w:rsid w:val="088F279F"/>
    <w:rsid w:val="FD8B5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宋体" w:hAnsi="宋体"/>
      <w:szCs w:val="24"/>
    </w:rPr>
  </w:style>
  <w:style w:type="paragraph" w:customStyle="1" w:styleId="3">
    <w:name w:val="正文1"/>
    <w:next w:val="2"/>
    <w:qFormat/>
    <w:uiPriority w:val="0"/>
    <w:pPr>
      <w:jc w:val="both"/>
    </w:pPr>
    <w:rPr>
      <w:rFonts w:ascii="Times New Roman" w:hAnsi="Times New Roman" w:eastAsia="宋体" w:cs="黑体"/>
      <w:sz w:val="21"/>
      <w:szCs w:val="22"/>
      <w:lang w:val="en-US" w:eastAsia="zh-CN" w:bidi="ar-SA"/>
    </w:rPr>
  </w:style>
  <w:style w:type="paragraph" w:styleId="4">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2440</Words>
  <Characters>2440</Characters>
  <Lines>0</Lines>
  <Paragraphs>0</Paragraphs>
  <TotalTime>0</TotalTime>
  <ScaleCrop>false</ScaleCrop>
  <LinksUpToDate>false</LinksUpToDate>
  <CharactersWithSpaces>2440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2025-12-24T19:08:00Z</dcterms:created>
  <dc:creator>@皓</dc:creator>
  <cp:lastModifiedBy>lenovo</cp:lastModifiedBy>
  <dcterms:modified xsi:type="dcterms:W3CDTF">2025-12-24T14:09:25Z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C125DEF7E39F4F74A3B9A7AE5CE3E3DE_13</vt:lpwstr>
  </property>
</Properties>
</file>