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b/>
          <w:bCs/>
          <w:snapToGrid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关于征集2022年度国家社科基金重大项目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4"/>
          <w:szCs w:val="34"/>
        </w:rPr>
      </w:pPr>
      <w:r>
        <w:rPr>
          <w:rFonts w:hint="default" w:ascii="Times New Roman" w:hAnsi="Times New Roman" w:eastAsia="方正小标宋_GBK" w:cs="Times New Roman"/>
          <w:b w:val="0"/>
          <w:bCs w:val="0"/>
          <w:sz w:val="44"/>
          <w:szCs w:val="44"/>
          <w:lang w:val="en-US" w:eastAsia="zh-CN"/>
        </w:rPr>
        <w:t>选题的通知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各省、自治区、直辖市社科工作办 (规划办)，新疆生产建设兵团社科规划办，中国社科院科研局，中央党校（国家行政学院）科研部，教育部社科司，全军社科规划办：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为做好2022年度国家社科基金重大项目招投标工作，广泛听取社科界专家学者的意见和建议，现就公开征集选题的有关事项通知如下：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1.征集内容。</w:t>
      </w:r>
      <w:r>
        <w:rPr>
          <w:rFonts w:hint="default" w:ascii="Times New Roman" w:hAnsi="Times New Roman" w:eastAsia="仿宋_GB2312" w:cs="Times New Roman"/>
          <w:b w:val="0"/>
          <w:bCs w:val="0"/>
          <w:sz w:val="32"/>
          <w:szCs w:val="32"/>
        </w:rPr>
        <w:t>本次选题征集重点围绕习近平新时代中国特色社会主义思想，围绕党和国家重大工作部署和实际部门决策需求，围绕加快构建中国特色哲学社会科学学科体系、学术体系、话语体系，推动中华优秀传统文化创造性转化、创新性发展，从不同学科、不同领域提出一批具有重要决策参考价值和实践指导意义的应用类和跨学科类选题，一批具有重大学术创新价值和文化传承意义的基础类选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2.基本要求。</w:t>
      </w:r>
      <w:r>
        <w:rPr>
          <w:rFonts w:hint="default" w:ascii="Times New Roman" w:hAnsi="Times New Roman" w:eastAsia="仿宋_GB2312" w:cs="Times New Roman"/>
          <w:b w:val="0"/>
          <w:bCs w:val="0"/>
          <w:sz w:val="32"/>
          <w:szCs w:val="32"/>
        </w:rPr>
        <w:t>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和研究专项、教育部人文社会科学重大攻关项目以及其他国家级重大项目重复。凡以前提供过的内容相同或相近的选题此次一律不再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3.征集对象和选题数量。</w:t>
      </w:r>
      <w:r>
        <w:rPr>
          <w:rFonts w:hint="default" w:ascii="Times New Roman" w:hAnsi="Times New Roman" w:eastAsia="仿宋_GB2312" w:cs="Times New Roman"/>
          <w:b w:val="0"/>
          <w:bCs w:val="0"/>
          <w:sz w:val="32"/>
          <w:szCs w:val="32"/>
        </w:rPr>
        <w:t>主要面向中国社科院、教育部直属重点高校、中央党校（国家行政学院）、省级社科院和党校、省属重点高校和重点研究基地、军队系统重点院校和研究机构等单位征集。教育部直属重点高校每个单位报送选题</w:t>
      </w:r>
      <w:r>
        <w:rPr>
          <w:rFonts w:hint="default" w:ascii="Times New Roman" w:hAnsi="Times New Roman" w:eastAsia="黑体" w:cs="Times New Roman"/>
          <w:b w:val="0"/>
          <w:bCs w:val="0"/>
          <w:sz w:val="32"/>
          <w:szCs w:val="32"/>
        </w:rPr>
        <w:t>1</w:t>
      </w:r>
      <w:r>
        <w:rPr>
          <w:rFonts w:hint="default" w:ascii="Times New Roman" w:hAnsi="Times New Roman" w:eastAsia="黑体" w:cs="Times New Roman"/>
          <w:b w:val="0"/>
          <w:bCs w:val="0"/>
          <w:sz w:val="32"/>
          <w:szCs w:val="32"/>
        </w:rPr>
        <w:t>2个以内</w:t>
      </w:r>
      <w:r>
        <w:rPr>
          <w:rFonts w:hint="default" w:ascii="Times New Roman" w:hAnsi="Times New Roman" w:eastAsia="仿宋_GB2312" w:cs="Times New Roman"/>
          <w:b w:val="0"/>
          <w:bCs w:val="0"/>
          <w:sz w:val="32"/>
          <w:szCs w:val="32"/>
        </w:rPr>
        <w:t>，中国社科院各研究所、省级重点科研单位每个单位报送选题</w:t>
      </w:r>
      <w:r>
        <w:rPr>
          <w:rFonts w:hint="default" w:ascii="Times New Roman" w:hAnsi="Times New Roman" w:eastAsia="黑体" w:cs="Times New Roman"/>
          <w:b w:val="0"/>
          <w:bCs w:val="0"/>
          <w:sz w:val="32"/>
          <w:szCs w:val="32"/>
        </w:rPr>
        <w:t>5个以内</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4.选题的产生和报送。</w:t>
      </w:r>
      <w:r>
        <w:rPr>
          <w:rFonts w:hint="default" w:ascii="Times New Roman" w:hAnsi="Times New Roman" w:eastAsia="仿宋_GB2312" w:cs="Times New Roman"/>
          <w:b w:val="0"/>
          <w:bCs w:val="0"/>
          <w:sz w:val="32"/>
          <w:szCs w:val="32"/>
        </w:rPr>
        <w:t>选题报送单位要结合自身研究优势和特色，组织专家学者进行充分论证和提炼，确保选题的科学性和规范性。鼓励知名专家学者依托长期学术积累、丰富前期成果和个人学术创见提出有分量、有价值的重大项目选题。各类选题须填写新修订的《国家社科基金重大项目选题推荐表》，含3000字左右的文字说明，重点就推荐选题的学术依据、提出背景、研究现状、研究内容及主要思路等方面进行论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5.选题的遴选和采用。</w:t>
      </w:r>
      <w:r>
        <w:rPr>
          <w:rFonts w:hint="default" w:ascii="Times New Roman" w:hAnsi="Times New Roman" w:eastAsia="仿宋_GB2312" w:cs="Times New Roman"/>
          <w:b w:val="0"/>
          <w:bCs w:val="0"/>
          <w:sz w:val="32"/>
          <w:szCs w:val="32"/>
        </w:rPr>
        <w:t>我办将组织相关领域专家学者对征集选题进行匿名评议，根据专家投票推荐情况遴选部分选题列入2022年度重大项目招标范围。凡被正式列入招标范围的选题推荐人和推荐单位，承诺同意对所拟选题进行公开招标、公平竞争，不存在知识产权争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6.报送时间和具体安排。</w:t>
      </w:r>
      <w:r>
        <w:rPr>
          <w:rFonts w:hint="default" w:ascii="Times New Roman" w:hAnsi="Times New Roman" w:eastAsia="仿宋_GB2312" w:cs="Times New Roman"/>
          <w:b w:val="0"/>
          <w:bCs w:val="0"/>
          <w:sz w:val="32"/>
          <w:szCs w:val="32"/>
        </w:rPr>
        <w:t>国家社科基金重大项目实行网上选题征集。征集系统于</w:t>
      </w:r>
      <w:r>
        <w:rPr>
          <w:rFonts w:hint="default" w:ascii="Times New Roman" w:hAnsi="Times New Roman" w:eastAsia="黑体" w:cs="Times New Roman"/>
          <w:b w:val="0"/>
          <w:bCs w:val="0"/>
          <w:sz w:val="32"/>
          <w:szCs w:val="32"/>
        </w:rPr>
        <w:t>2月10日至3月25日</w:t>
      </w:r>
      <w:r>
        <w:rPr>
          <w:rFonts w:hint="default" w:ascii="Times New Roman" w:hAnsi="Times New Roman" w:eastAsia="仿宋_GB2312" w:cs="Times New Roman"/>
          <w:b w:val="0"/>
          <w:bCs w:val="0"/>
          <w:sz w:val="32"/>
          <w:szCs w:val="32"/>
        </w:rPr>
        <w:t>开放,在此期间选题推荐人可登陆全国社科工作办官方网站,进入“</w:t>
      </w:r>
      <w:r>
        <w:rPr>
          <w:rFonts w:hint="default" w:ascii="Times New Roman" w:hAnsi="Times New Roman" w:eastAsia="黑体" w:cs="Times New Roman"/>
          <w:b w:val="0"/>
          <w:bCs w:val="0"/>
          <w:sz w:val="32"/>
          <w:szCs w:val="32"/>
        </w:rPr>
        <w:t>国家社科基金科研创新服务管理平台</w:t>
      </w:r>
      <w:r>
        <w:rPr>
          <w:rFonts w:hint="default" w:ascii="Times New Roman" w:hAnsi="Times New Roman" w:eastAsia="仿宋_GB2312" w:cs="Times New Roman"/>
          <w:b w:val="0"/>
          <w:bCs w:val="0"/>
          <w:sz w:val="32"/>
          <w:szCs w:val="32"/>
        </w:rPr>
        <w:t>”的“选题征集”模块， 以实名信息提交注册申请，待责任单位审核通过后即可登录系统，按规定要求上传选题推荐表（</w:t>
      </w:r>
      <w:r>
        <w:rPr>
          <w:rFonts w:hint="default" w:ascii="Times New Roman" w:hAnsi="Times New Roman" w:eastAsia="黑体" w:cs="Times New Roman"/>
          <w:b w:val="0"/>
          <w:bCs w:val="0"/>
          <w:sz w:val="32"/>
          <w:szCs w:val="32"/>
        </w:rPr>
        <w:t>已有平台账号者无需再次注册</w:t>
      </w:r>
      <w:r>
        <w:rPr>
          <w:rFonts w:hint="default" w:ascii="Times New Roman" w:hAnsi="Times New Roman" w:eastAsia="仿宋_GB2312" w:cs="Times New Roman"/>
          <w:b w:val="0"/>
          <w:bCs w:val="0"/>
          <w:sz w:val="32"/>
          <w:szCs w:val="32"/>
        </w:rPr>
        <w:t>）</w:t>
      </w:r>
      <w:r>
        <w:rPr>
          <w:rFonts w:hint="default" w:ascii="Times New Roman" w:hAnsi="Times New Roman" w:eastAsia="黑体" w:cs="Times New Roman"/>
          <w:b w:val="0"/>
          <w:bCs w:val="0"/>
          <w:sz w:val="32"/>
          <w:szCs w:val="32"/>
        </w:rPr>
        <w:t>。逾期系统自动关闭，不再受理选题推荐。</w:t>
      </w:r>
      <w:r>
        <w:rPr>
          <w:rFonts w:hint="default" w:ascii="Times New Roman" w:hAnsi="Times New Roman" w:eastAsia="仿宋_GB2312" w:cs="Times New Roman"/>
          <w:b w:val="0"/>
          <w:bCs w:val="0"/>
          <w:sz w:val="32"/>
          <w:szCs w:val="32"/>
        </w:rPr>
        <w:t>责任单位和各地社科管理部门、在京委托管理机构逐级对上报选题进行审核把关，在既定指标内优中选优、宁缺毋滥。责任单位要加强本单位网上选题推荐的组织指导和服务工作，提供必要的技术支持，确保本单位选题推荐人在规定时间内顺利提交网上推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国家社科基金科研创新服务管理平台“选题征集系统”为本次选题征集的唯一网络平台，网络选题推荐办法及流程管理以该系统为准。有关选题征集系统及技术问题请咨询技术人员,座机:400-800-1636，电子信箱：support@e-plugger.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全国哲学社会科学工作办公室</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5440" w:firstLineChars="1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2022年2月8日</w:t>
      </w:r>
    </w:p>
    <w:sectPr>
      <w:footerReference r:id="rId4" w:type="first"/>
      <w:footerReference r:id="rId3" w:type="default"/>
      <w:pgSz w:w="11907" w:h="16840"/>
      <w:pgMar w:top="2098" w:right="1474" w:bottom="1984"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-485775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8.2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KJX69NYAAAAIAQAADwAAAAAAAAABACAAAAA4AAAAZHJzL2Rvd25yZXYueG1sUEsB&#10;AhQAFAAAAAgAh07iQCYa0m4aAgAAKQQAAA4AAAAAAAAAAQAgAAAAOwEAAGRycy9lMm9Eb2MueG1s&#10;UEsFBgAAAAAGAAYAWQEAAMcFA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-485775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38.25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GeRIfZyLTVLstl3f&#10;3NZWR/Tm7ZkcwfF1g+QbFuIj82ADCgbD4wMOqSyS2F6ipLb+09/ekz+GBCslLdhVUgP6U6LeGgwv&#10;EXEQ/CBsB8Hs9Z0FXSfYHMeziA8+qkGU3uqPoP0q5ZBMBQRmhiMbRjOIdxFab8T6cLFaXfS9882u&#10;vn4GFR2LG/PkeD/chG1wq30Evhn2hNkZqB5K8DEPrt+dRPhf9ex13fD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CiV+vTWAAAACAEAAA8AAAAAAAAAAQAgAAAAOAAAAGRycy9kb3ducmV2LnhtbFBL&#10;AQIUABQAAAAIAIdO4kA8FiLyGwIAACkEAAAOAAAAAAAAAAEAIAAAADsBAABkcnMvZTJvRG9jLnht&#10;bFBLBQYAAAAABgAGAFkBAADIBQ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2"/>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4"/>
  </w:compat>
  <w:rsids>
    <w:rsidRoot w:val="00000000"/>
    <w:rsid w:val="15FF9CE9"/>
    <w:rsid w:val="17590878"/>
    <w:rsid w:val="2F9E5305"/>
    <w:rsid w:val="5E5F8B66"/>
    <w:rsid w:val="6BF72E9B"/>
    <w:rsid w:val="6BFE536E"/>
    <w:rsid w:val="741E6D7A"/>
    <w:rsid w:val="77FB35B1"/>
    <w:rsid w:val="793CB867"/>
    <w:rsid w:val="7B6B9603"/>
    <w:rsid w:val="7EE143AC"/>
    <w:rsid w:val="7F8F53E3"/>
    <w:rsid w:val="7FB7BD29"/>
    <w:rsid w:val="7FEE5DD9"/>
    <w:rsid w:val="7FFC8570"/>
    <w:rsid w:val="8DFD94D3"/>
    <w:rsid w:val="BADA85FF"/>
    <w:rsid w:val="D91FFAF7"/>
    <w:rsid w:val="DDF9976F"/>
    <w:rsid w:val="FAFF5A4D"/>
    <w:rsid w:val="FB64AA2F"/>
    <w:rsid w:val="FBE61D18"/>
    <w:rsid w:val="FF9F4A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2"/>
    </w:pPr>
    <w:rPr>
      <w:rFonts w:ascii="宋体" w:hAnsi="Times New Roman" w:eastAsia="宋体" w:cs="Times New Roman"/>
      <w:b/>
      <w:snapToGrid/>
      <w:color w:val="auto"/>
      <w:spacing w:val="0"/>
      <w:w w:val="100"/>
      <w:kern w:val="0"/>
      <w:position w:val="0"/>
      <w:sz w:val="27"/>
      <w:szCs w:val="21"/>
      <w:u w:val="none" w:color="auto"/>
      <w:vertAlign w:val="baseline"/>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keepNext w:val="0"/>
      <w:keepLines w:val="0"/>
      <w:widowControl w:val="0"/>
      <w:suppressLineNumbers w:val="0"/>
      <w:spacing w:before="0" w:beforeAutospacing="0" w:after="0" w:afterAutospacing="0" w:line="240" w:lineRule="auto"/>
      <w:ind w:left="420" w:leftChars="200" w:firstLine="0"/>
      <w:jc w:val="both"/>
    </w:pPr>
    <w:rPr>
      <w:rFonts w:ascii="Calibri" w:hAnsi="Calibri" w:eastAsia="宋体" w:cs="Calibri"/>
      <w:kern w:val="2"/>
      <w:sz w:val="21"/>
      <w:szCs w:val="24"/>
      <w:lang w:val="en-US" w:eastAsia="zh-CN" w:bidi="ar"/>
    </w:rPr>
  </w:style>
  <w:style w:type="paragraph" w:styleId="6">
    <w:name w:val="Body Text Indent"/>
    <w:qFormat/>
    <w:uiPriority w:val="0"/>
    <w:pPr>
      <w:widowControl w:val="0"/>
      <w:spacing w:line="520" w:lineRule="exact"/>
      <w:ind w:firstLine="200" w:firstLineChars="200"/>
      <w:jc w:val="both"/>
    </w:pPr>
    <w:rPr>
      <w:rFonts w:ascii="仿宋_GB2312" w:hAnsi="Times New Roman" w:eastAsia="仿宋_GB2312" w:cs="Times New Roman"/>
      <w:kern w:val="2"/>
      <w:sz w:val="28"/>
      <w:szCs w:val="20"/>
      <w:lang w:val="en-US" w:eastAsia="zh-CN" w:bidi="ar-SA"/>
    </w:r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lang w:val="en-US" w:eastAsia="zh-CN" w:bidi="ar-SA"/>
    </w:rPr>
  </w:style>
  <w:style w:type="character" w:styleId="12">
    <w:name w:val="Strong"/>
    <w:qFormat/>
    <w:uiPriority w:val="0"/>
    <w:rPr>
      <w:b/>
    </w:rPr>
  </w:style>
  <w:style w:type="character" w:styleId="13">
    <w:name w:val="page number"/>
    <w:basedOn w:val="11"/>
    <w:qFormat/>
    <w:uiPriority w:val="0"/>
  </w:style>
  <w:style w:type="character" w:styleId="14">
    <w:name w:val="Emphasis"/>
    <w:qFormat/>
    <w:uiPriority w:val="0"/>
    <w:rPr>
      <w:i/>
    </w:rPr>
  </w:style>
  <w:style w:type="character" w:styleId="15">
    <w:name w:val="Hyperlink"/>
    <w:qFormat/>
    <w:uiPriority w:val="0"/>
    <w:rPr>
      <w:color w:val="0000FF"/>
      <w:u w:val="single"/>
    </w:rPr>
  </w:style>
  <w:style w:type="paragraph" w:customStyle="1" w:styleId="16">
    <w:name w:val="正文-公1"/>
    <w:next w:val="8"/>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Times New Roman" w:hAnsi="Times New Roman" w:eastAsia="仿宋_GB2312" w:cs="Times New Roman"/>
      <w:kern w:val="2"/>
      <w:sz w:val="32"/>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3</Pages>
  <Words>707</Words>
  <Characters>775</Characters>
  <Lines>57</Lines>
  <Paragraphs>36</Paragraphs>
  <TotalTime>15</TotalTime>
  <ScaleCrop>false</ScaleCrop>
  <LinksUpToDate>false</LinksUpToDate>
  <CharactersWithSpaces>912</CharactersWithSpaces>
  <Application>WPS Office_11.8.2.1111_F1E327BC-269C-435d-A152-05C5408002CA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2018-12-21T09:43:00Z</dcterms:created>
  <dc:creator>Microsoft</dc:creator>
  <cp:lastModifiedBy>ysgz</cp:lastModifiedBy>
  <cp:lastPrinted>2021-12-16T19:11:00Z</cp:lastPrinted>
  <dcterms:modified xsi:type="dcterms:W3CDTF">2022-02-09T15:47:23Z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