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96C53">
      <w:pPr>
        <w:pStyle w:val="31"/>
        <w:jc w:val="center"/>
        <w:rPr>
          <w:rFonts w:hint="eastAsia" w:ascii="黑体" w:hAnsi="黑体" w:eastAsia="黑体" w:cs="黑体"/>
        </w:rPr>
      </w:pPr>
      <w:r>
        <w:rPr>
          <w:rFonts w:hint="eastAsia" w:ascii="黑体" w:hAnsi="黑体" w:eastAsia="黑体" w:cs="黑体"/>
        </w:rPr>
        <w:t>贵州民族大学</w:t>
      </w:r>
      <w:r>
        <w:rPr>
          <w:rFonts w:hint="eastAsia" w:ascii="黑体" w:hAnsi="黑体" w:eastAsia="黑体" w:cs="黑体"/>
          <w:lang w:val="en-US" w:eastAsia="zh-CN"/>
        </w:rPr>
        <w:t>部分</w:t>
      </w:r>
      <w:r>
        <w:rPr>
          <w:rFonts w:hint="eastAsia" w:ascii="黑体" w:hAnsi="黑体" w:eastAsia="黑体" w:cs="黑体"/>
        </w:rPr>
        <w:t>授权专利</w:t>
      </w:r>
      <w:r>
        <w:rPr>
          <w:rFonts w:hint="eastAsia" w:ascii="黑体" w:hAnsi="黑体" w:eastAsia="黑体" w:cs="黑体"/>
          <w:lang w:val="en-US" w:eastAsia="zh-CN"/>
        </w:rPr>
        <w:t>公布</w:t>
      </w:r>
    </w:p>
    <w:p w14:paraId="51C4AD1D">
      <w:pPr>
        <w:keepNext w:val="0"/>
        <w:keepLines w:val="0"/>
        <w:pageBreakBefore w:val="0"/>
        <w:widowControl/>
        <w:kinsoku/>
        <w:wordWrap/>
        <w:overflowPunct/>
        <w:topLinePunct w:val="0"/>
        <w:autoSpaceDE/>
        <w:autoSpaceDN/>
        <w:bidi w:val="0"/>
        <w:adjustRightInd/>
        <w:snapToGrid/>
        <w:spacing w:after="0"/>
        <w:textAlignment w:val="auto"/>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3109"/>
        <w:gridCol w:w="1035"/>
        <w:gridCol w:w="2517"/>
        <w:gridCol w:w="1517"/>
      </w:tblGrid>
      <w:tr w14:paraId="3E08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8" w:type="dxa"/>
            <w:vAlign w:val="center"/>
          </w:tcPr>
          <w:p w14:paraId="27AA4D8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b/>
                <w:bCs/>
                <w:sz w:val="18"/>
                <w:szCs w:val="18"/>
                <w:lang w:val="en-US" w:eastAsia="zh-CN"/>
              </w:rPr>
            </w:pPr>
            <w:r>
              <w:rPr>
                <w:rFonts w:hint="eastAsia"/>
                <w:b/>
                <w:bCs/>
                <w:sz w:val="18"/>
                <w:szCs w:val="18"/>
                <w:lang w:val="en-US" w:eastAsia="zh-CN"/>
              </w:rPr>
              <w:t>序号</w:t>
            </w:r>
          </w:p>
        </w:tc>
        <w:tc>
          <w:tcPr>
            <w:tcW w:w="3109" w:type="dxa"/>
            <w:vAlign w:val="center"/>
          </w:tcPr>
          <w:p w14:paraId="7E74823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b/>
                <w:bCs/>
                <w:sz w:val="18"/>
                <w:szCs w:val="18"/>
                <w:lang w:val="en-US" w:eastAsia="zh-CN"/>
              </w:rPr>
            </w:pPr>
            <w:r>
              <w:rPr>
                <w:rFonts w:hint="eastAsia"/>
                <w:b/>
                <w:bCs/>
                <w:sz w:val="18"/>
                <w:szCs w:val="18"/>
                <w:lang w:val="en-US" w:eastAsia="zh-CN"/>
              </w:rPr>
              <w:t>专利名称</w:t>
            </w:r>
          </w:p>
        </w:tc>
        <w:tc>
          <w:tcPr>
            <w:tcW w:w="1035" w:type="dxa"/>
            <w:vAlign w:val="center"/>
          </w:tcPr>
          <w:p w14:paraId="3069989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b/>
                <w:bCs/>
                <w:sz w:val="18"/>
                <w:szCs w:val="18"/>
                <w:lang w:val="en-US" w:eastAsia="zh-CN"/>
              </w:rPr>
            </w:pPr>
            <w:r>
              <w:rPr>
                <w:rFonts w:hint="eastAsia"/>
                <w:b/>
                <w:bCs/>
                <w:sz w:val="18"/>
                <w:szCs w:val="18"/>
                <w:lang w:val="en-US" w:eastAsia="zh-CN"/>
              </w:rPr>
              <w:t>专利类型</w:t>
            </w:r>
          </w:p>
        </w:tc>
        <w:tc>
          <w:tcPr>
            <w:tcW w:w="2517" w:type="dxa"/>
            <w:vAlign w:val="center"/>
          </w:tcPr>
          <w:p w14:paraId="6A927E1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b/>
                <w:bCs/>
                <w:sz w:val="18"/>
                <w:szCs w:val="18"/>
                <w:lang w:val="en-US" w:eastAsia="zh-CN"/>
              </w:rPr>
            </w:pPr>
            <w:r>
              <w:rPr>
                <w:rFonts w:hint="eastAsia"/>
                <w:b/>
                <w:bCs/>
                <w:sz w:val="18"/>
                <w:szCs w:val="18"/>
                <w:lang w:val="en-US" w:eastAsia="zh-CN"/>
              </w:rPr>
              <w:t>发明人</w:t>
            </w:r>
          </w:p>
        </w:tc>
        <w:tc>
          <w:tcPr>
            <w:tcW w:w="1517" w:type="dxa"/>
            <w:vAlign w:val="center"/>
          </w:tcPr>
          <w:p w14:paraId="0A6BE4B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b/>
                <w:bCs/>
                <w:sz w:val="18"/>
                <w:szCs w:val="18"/>
                <w:lang w:val="en-US" w:eastAsia="zh-CN"/>
              </w:rPr>
            </w:pPr>
            <w:r>
              <w:rPr>
                <w:rFonts w:hint="eastAsia"/>
                <w:b/>
                <w:bCs/>
                <w:sz w:val="18"/>
                <w:szCs w:val="18"/>
                <w:lang w:val="en-US" w:eastAsia="zh-CN"/>
              </w:rPr>
              <w:t>申请人</w:t>
            </w:r>
          </w:p>
        </w:tc>
      </w:tr>
      <w:tr w14:paraId="7728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76629C92">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3109" w:type="dxa"/>
            <w:vAlign w:val="center"/>
          </w:tcPr>
          <w:p w14:paraId="666B6D2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一种柔性全透明非晶氧化物薄膜晶体管及其制备方法</w:t>
            </w:r>
          </w:p>
        </w:tc>
        <w:tc>
          <w:tcPr>
            <w:tcW w:w="1035" w:type="dxa"/>
            <w:vAlign w:val="center"/>
          </w:tcPr>
          <w:p w14:paraId="522E8DB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1401B2D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岳兰、孟繁新、任达森</w:t>
            </w:r>
          </w:p>
        </w:tc>
        <w:tc>
          <w:tcPr>
            <w:tcW w:w="1517" w:type="dxa"/>
            <w:vAlign w:val="center"/>
          </w:tcPr>
          <w:p w14:paraId="79A32B9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7A1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128BD2C3">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3109" w:type="dxa"/>
            <w:vAlign w:val="center"/>
          </w:tcPr>
          <w:p w14:paraId="7531005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一种适用于N80钢与不锈钢电偶的复配缓蚀剂及其制备方法</w:t>
            </w:r>
          </w:p>
        </w:tc>
        <w:tc>
          <w:tcPr>
            <w:tcW w:w="1035" w:type="dxa"/>
            <w:vAlign w:val="center"/>
          </w:tcPr>
          <w:p w14:paraId="29D47DE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7ED1619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杨洋、任达森、陈宇</w:t>
            </w:r>
          </w:p>
        </w:tc>
        <w:tc>
          <w:tcPr>
            <w:tcW w:w="1517" w:type="dxa"/>
            <w:vAlign w:val="center"/>
          </w:tcPr>
          <w:p w14:paraId="3197B75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5756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322B6233">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3109" w:type="dxa"/>
            <w:vAlign w:val="center"/>
          </w:tcPr>
          <w:p w14:paraId="0BE1A20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一种基于LED灯珠阵列的光治疗仪</w:t>
            </w:r>
          </w:p>
        </w:tc>
        <w:tc>
          <w:tcPr>
            <w:tcW w:w="1035" w:type="dxa"/>
            <w:vAlign w:val="center"/>
          </w:tcPr>
          <w:p w14:paraId="2B3C1D7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2AA3851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刘江涛</w:t>
            </w:r>
          </w:p>
        </w:tc>
        <w:tc>
          <w:tcPr>
            <w:tcW w:w="1517" w:type="dxa"/>
            <w:vAlign w:val="center"/>
          </w:tcPr>
          <w:p w14:paraId="5CE1580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36D7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24314A0C">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3109" w:type="dxa"/>
            <w:vAlign w:val="center"/>
          </w:tcPr>
          <w:p w14:paraId="7379F25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一种光电探测器</w:t>
            </w:r>
          </w:p>
        </w:tc>
        <w:tc>
          <w:tcPr>
            <w:tcW w:w="1035" w:type="dxa"/>
            <w:vAlign w:val="center"/>
          </w:tcPr>
          <w:p w14:paraId="40CE17B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7B95AEC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刘江涛</w:t>
            </w:r>
          </w:p>
        </w:tc>
        <w:tc>
          <w:tcPr>
            <w:tcW w:w="1517" w:type="dxa"/>
            <w:vAlign w:val="center"/>
          </w:tcPr>
          <w:p w14:paraId="3CE45B8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74A2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455F6567">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3109" w:type="dxa"/>
            <w:vAlign w:val="center"/>
          </w:tcPr>
          <w:p w14:paraId="5ADB7CF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一种场效应管</w:t>
            </w:r>
          </w:p>
        </w:tc>
        <w:tc>
          <w:tcPr>
            <w:tcW w:w="1035" w:type="dxa"/>
            <w:vAlign w:val="center"/>
          </w:tcPr>
          <w:p w14:paraId="17B3449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01525A9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刘江涛</w:t>
            </w:r>
          </w:p>
        </w:tc>
        <w:tc>
          <w:tcPr>
            <w:tcW w:w="1517" w:type="dxa"/>
            <w:vAlign w:val="center"/>
          </w:tcPr>
          <w:p w14:paraId="0DEC833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6F34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433CF33C">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3109" w:type="dxa"/>
            <w:vAlign w:val="center"/>
          </w:tcPr>
          <w:p w14:paraId="47EB859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一种循环式小球藻增殖分离机</w:t>
            </w:r>
          </w:p>
        </w:tc>
        <w:tc>
          <w:tcPr>
            <w:tcW w:w="1035" w:type="dxa"/>
            <w:vAlign w:val="center"/>
          </w:tcPr>
          <w:p w14:paraId="632F789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5032973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王铭、李涛、许瑾、王志康、郭云、曾广能、朱四喜</w:t>
            </w:r>
          </w:p>
        </w:tc>
        <w:tc>
          <w:tcPr>
            <w:tcW w:w="1517" w:type="dxa"/>
            <w:vAlign w:val="center"/>
          </w:tcPr>
          <w:p w14:paraId="5331154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4E40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496FF307">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3109" w:type="dxa"/>
            <w:vAlign w:val="center"/>
          </w:tcPr>
          <w:p w14:paraId="613819C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一种以锌锡铝钾氧化物为沟道层的薄膜晶体管及其制备方法</w:t>
            </w:r>
          </w:p>
        </w:tc>
        <w:tc>
          <w:tcPr>
            <w:tcW w:w="1035" w:type="dxa"/>
            <w:vAlign w:val="center"/>
          </w:tcPr>
          <w:p w14:paraId="2E46B29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2EB9AAC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岳兰、孟繁新、任达森</w:t>
            </w:r>
          </w:p>
        </w:tc>
        <w:tc>
          <w:tcPr>
            <w:tcW w:w="1517" w:type="dxa"/>
            <w:vAlign w:val="center"/>
          </w:tcPr>
          <w:p w14:paraId="39FCC4B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05FC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07AD2F46">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109" w:type="dxa"/>
            <w:vAlign w:val="center"/>
          </w:tcPr>
          <w:p w14:paraId="32E841F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一种可旋转双层自行车停放装置</w:t>
            </w:r>
          </w:p>
        </w:tc>
        <w:tc>
          <w:tcPr>
            <w:tcW w:w="1035" w:type="dxa"/>
            <w:vAlign w:val="center"/>
          </w:tcPr>
          <w:p w14:paraId="2AB4CF6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5FBEE7D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姚冰、梁毅、黄成泉、杨吟野、吕林、田双、蔡亚庆</w:t>
            </w:r>
          </w:p>
        </w:tc>
        <w:tc>
          <w:tcPr>
            <w:tcW w:w="1517" w:type="dxa"/>
            <w:vAlign w:val="center"/>
          </w:tcPr>
          <w:p w14:paraId="5E43FE6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6D87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399B3224">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3109" w:type="dxa"/>
            <w:vAlign w:val="center"/>
          </w:tcPr>
          <w:p w14:paraId="25D5C02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石墨烯超窄带电光调制器</w:t>
            </w:r>
          </w:p>
        </w:tc>
        <w:tc>
          <w:tcPr>
            <w:tcW w:w="1035" w:type="dxa"/>
            <w:vAlign w:val="center"/>
          </w:tcPr>
          <w:p w14:paraId="11983EB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081909C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刘江涛、童红、蔡勋明、王代强、王声权、付海波、孙崭</w:t>
            </w:r>
          </w:p>
        </w:tc>
        <w:tc>
          <w:tcPr>
            <w:tcW w:w="1517" w:type="dxa"/>
            <w:vAlign w:val="center"/>
          </w:tcPr>
          <w:p w14:paraId="6DC36A4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0218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109FF78D">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3109" w:type="dxa"/>
            <w:vAlign w:val="center"/>
          </w:tcPr>
          <w:p w14:paraId="291A38C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太赫兹成像仪</w:t>
            </w:r>
          </w:p>
        </w:tc>
        <w:tc>
          <w:tcPr>
            <w:tcW w:w="1035" w:type="dxa"/>
            <w:vAlign w:val="center"/>
          </w:tcPr>
          <w:p w14:paraId="2B964DC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41D48BE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刘江涛、黄金保、蔡勋明、罗胜耘、范梦慧、王代强</w:t>
            </w:r>
          </w:p>
        </w:tc>
        <w:tc>
          <w:tcPr>
            <w:tcW w:w="1517" w:type="dxa"/>
            <w:vAlign w:val="center"/>
          </w:tcPr>
          <w:p w14:paraId="0ED2D90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499E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04818031">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3109" w:type="dxa"/>
            <w:vAlign w:val="center"/>
          </w:tcPr>
          <w:p w14:paraId="48EF925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屏下指纹识别仪</w:t>
            </w:r>
          </w:p>
        </w:tc>
        <w:tc>
          <w:tcPr>
            <w:tcW w:w="1035" w:type="dxa"/>
            <w:vAlign w:val="center"/>
          </w:tcPr>
          <w:p w14:paraId="15E786B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6BF26C4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张晓、李伟民、罗姣莲、马彦兵、王代强、蔡立、刘江涛</w:t>
            </w:r>
          </w:p>
        </w:tc>
        <w:tc>
          <w:tcPr>
            <w:tcW w:w="1517" w:type="dxa"/>
            <w:vAlign w:val="center"/>
          </w:tcPr>
          <w:p w14:paraId="5191B80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082B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64EC6699">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3109" w:type="dxa"/>
            <w:vAlign w:val="center"/>
          </w:tcPr>
          <w:p w14:paraId="00D3A4D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中子鬼成像仪</w:t>
            </w:r>
          </w:p>
        </w:tc>
        <w:tc>
          <w:tcPr>
            <w:tcW w:w="1035" w:type="dxa"/>
            <w:vAlign w:val="center"/>
          </w:tcPr>
          <w:p w14:paraId="317D980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515B63E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张晓、刘江涛、童红、王声权、王新峰、邓雄、付云</w:t>
            </w:r>
          </w:p>
        </w:tc>
        <w:tc>
          <w:tcPr>
            <w:tcW w:w="1517" w:type="dxa"/>
            <w:vAlign w:val="center"/>
          </w:tcPr>
          <w:p w14:paraId="5E80A2C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002C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1BE3F4B8">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3109" w:type="dxa"/>
            <w:vAlign w:val="center"/>
          </w:tcPr>
          <w:p w14:paraId="67904B8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一种发电厂供水管道内壳菜清理装置及使用方法</w:t>
            </w:r>
          </w:p>
        </w:tc>
        <w:tc>
          <w:tcPr>
            <w:tcW w:w="1035" w:type="dxa"/>
            <w:vAlign w:val="center"/>
          </w:tcPr>
          <w:p w14:paraId="37C6D12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1FFAC9D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王铭、高健、焦欣宇、杨凤娟、王志康、曾广能、朱四喜</w:t>
            </w:r>
          </w:p>
        </w:tc>
        <w:tc>
          <w:tcPr>
            <w:tcW w:w="1517" w:type="dxa"/>
            <w:vAlign w:val="center"/>
          </w:tcPr>
          <w:p w14:paraId="68B9AC7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509D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0FCEF24A">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3109" w:type="dxa"/>
            <w:vAlign w:val="center"/>
          </w:tcPr>
          <w:p w14:paraId="264C81C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一种硫醇-烯可见光乳液聚合制备双重响应性纳米微球的方法及其双重响应性纳米微球</w:t>
            </w:r>
          </w:p>
        </w:tc>
        <w:tc>
          <w:tcPr>
            <w:tcW w:w="1035" w:type="dxa"/>
            <w:vAlign w:val="center"/>
          </w:tcPr>
          <w:p w14:paraId="5D4CAE6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070D947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左晓玲、杨吟野、罗胜耘</w:t>
            </w:r>
          </w:p>
        </w:tc>
        <w:tc>
          <w:tcPr>
            <w:tcW w:w="1517" w:type="dxa"/>
            <w:vAlign w:val="center"/>
          </w:tcPr>
          <w:p w14:paraId="1412A20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4CAD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206B1F18">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3109" w:type="dxa"/>
            <w:vAlign w:val="center"/>
          </w:tcPr>
          <w:p w14:paraId="0FDC532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一种多功能无人机</w:t>
            </w:r>
          </w:p>
        </w:tc>
        <w:tc>
          <w:tcPr>
            <w:tcW w:w="1035" w:type="dxa"/>
            <w:vAlign w:val="center"/>
          </w:tcPr>
          <w:p w14:paraId="4089C3B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实用新型</w:t>
            </w:r>
          </w:p>
        </w:tc>
        <w:tc>
          <w:tcPr>
            <w:tcW w:w="2517" w:type="dxa"/>
            <w:vAlign w:val="center"/>
          </w:tcPr>
          <w:p w14:paraId="78CDC1A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吴锦行、罗湛</w:t>
            </w:r>
          </w:p>
        </w:tc>
        <w:tc>
          <w:tcPr>
            <w:tcW w:w="1517" w:type="dxa"/>
            <w:vAlign w:val="center"/>
          </w:tcPr>
          <w:p w14:paraId="292DEF0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41CA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5FC8FC01">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3109" w:type="dxa"/>
            <w:vAlign w:val="center"/>
          </w:tcPr>
          <w:p w14:paraId="7FF8CFF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一种用于CT扫描的水平静力荷载试验装置及方法</w:t>
            </w:r>
          </w:p>
        </w:tc>
        <w:tc>
          <w:tcPr>
            <w:tcW w:w="1035" w:type="dxa"/>
            <w:vAlign w:val="center"/>
          </w:tcPr>
          <w:p w14:paraId="384AC9B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45CC8B1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张搏</w:t>
            </w:r>
          </w:p>
        </w:tc>
        <w:tc>
          <w:tcPr>
            <w:tcW w:w="1517" w:type="dxa"/>
            <w:vAlign w:val="center"/>
          </w:tcPr>
          <w:p w14:paraId="13F1FEF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7739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0161BCD1">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3109" w:type="dxa"/>
            <w:vAlign w:val="center"/>
          </w:tcPr>
          <w:p w14:paraId="3DA8BA2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一种用于CT扫描的水平静力荷载试验装置</w:t>
            </w:r>
          </w:p>
        </w:tc>
        <w:tc>
          <w:tcPr>
            <w:tcW w:w="1035" w:type="dxa"/>
            <w:vAlign w:val="center"/>
          </w:tcPr>
          <w:p w14:paraId="661D679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实用新型</w:t>
            </w:r>
          </w:p>
        </w:tc>
        <w:tc>
          <w:tcPr>
            <w:tcW w:w="2517" w:type="dxa"/>
            <w:vAlign w:val="center"/>
          </w:tcPr>
          <w:p w14:paraId="3A00896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张搏</w:t>
            </w:r>
          </w:p>
        </w:tc>
        <w:tc>
          <w:tcPr>
            <w:tcW w:w="1517" w:type="dxa"/>
            <w:vAlign w:val="center"/>
          </w:tcPr>
          <w:p w14:paraId="0588246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6636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2C854C37">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3109" w:type="dxa"/>
            <w:vAlign w:val="center"/>
          </w:tcPr>
          <w:p w14:paraId="2352689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一种电场除藻构筑物</w:t>
            </w:r>
          </w:p>
        </w:tc>
        <w:tc>
          <w:tcPr>
            <w:tcW w:w="1035" w:type="dxa"/>
            <w:vAlign w:val="center"/>
          </w:tcPr>
          <w:p w14:paraId="1F1929F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4CCCF39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杨成、袁华冠、孟凡非、崔丽芳、袁菊、蒋秀娅、叶沙沙、潘贵英</w:t>
            </w:r>
          </w:p>
        </w:tc>
        <w:tc>
          <w:tcPr>
            <w:tcW w:w="1517" w:type="dxa"/>
            <w:vAlign w:val="center"/>
          </w:tcPr>
          <w:p w14:paraId="28CAA70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0580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29D2FBEE">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3109" w:type="dxa"/>
            <w:vAlign w:val="center"/>
          </w:tcPr>
          <w:p w14:paraId="4B11D0E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一种二维异质结光伏电池</w:t>
            </w:r>
          </w:p>
        </w:tc>
        <w:tc>
          <w:tcPr>
            <w:tcW w:w="1035" w:type="dxa"/>
            <w:vAlign w:val="center"/>
          </w:tcPr>
          <w:p w14:paraId="4E6ED33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1FF1081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刘江涛、杨琴、范孟慧、黄金保、罗姣莲、罗胜耘、王声权</w:t>
            </w:r>
          </w:p>
        </w:tc>
        <w:tc>
          <w:tcPr>
            <w:tcW w:w="1517" w:type="dxa"/>
            <w:vAlign w:val="center"/>
          </w:tcPr>
          <w:p w14:paraId="03C7C9E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47B9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635DD2F5">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3109" w:type="dxa"/>
            <w:vAlign w:val="center"/>
          </w:tcPr>
          <w:p w14:paraId="7E15A40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一种小型螺旋桨转速测量装置</w:t>
            </w:r>
          </w:p>
        </w:tc>
        <w:tc>
          <w:tcPr>
            <w:tcW w:w="1035" w:type="dxa"/>
            <w:vAlign w:val="center"/>
          </w:tcPr>
          <w:p w14:paraId="3FE94A2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实用新型</w:t>
            </w:r>
          </w:p>
        </w:tc>
        <w:tc>
          <w:tcPr>
            <w:tcW w:w="2517" w:type="dxa"/>
            <w:vAlign w:val="center"/>
          </w:tcPr>
          <w:p w14:paraId="6F7D42F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杨伟力、杨盛毅、罗达灿、叶志伟、刘超</w:t>
            </w:r>
          </w:p>
        </w:tc>
        <w:tc>
          <w:tcPr>
            <w:tcW w:w="1517" w:type="dxa"/>
            <w:vAlign w:val="center"/>
          </w:tcPr>
          <w:p w14:paraId="7F436E4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5CF1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29893B6E">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3109" w:type="dxa"/>
            <w:vAlign w:val="center"/>
          </w:tcPr>
          <w:p w14:paraId="61FC96D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一种通风防潮鞋柜</w:t>
            </w:r>
          </w:p>
        </w:tc>
        <w:tc>
          <w:tcPr>
            <w:tcW w:w="1035" w:type="dxa"/>
            <w:vAlign w:val="center"/>
          </w:tcPr>
          <w:p w14:paraId="154AB6D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实用新型</w:t>
            </w:r>
          </w:p>
        </w:tc>
        <w:tc>
          <w:tcPr>
            <w:tcW w:w="2517" w:type="dxa"/>
            <w:vAlign w:val="center"/>
          </w:tcPr>
          <w:p w14:paraId="2371F4F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罗湛</w:t>
            </w:r>
          </w:p>
        </w:tc>
        <w:tc>
          <w:tcPr>
            <w:tcW w:w="1517" w:type="dxa"/>
            <w:vAlign w:val="center"/>
          </w:tcPr>
          <w:p w14:paraId="4B73395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77C5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3EA64454">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3109" w:type="dxa"/>
            <w:vAlign w:val="center"/>
          </w:tcPr>
          <w:p w14:paraId="68267F4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一种电暖椅子</w:t>
            </w:r>
          </w:p>
        </w:tc>
        <w:tc>
          <w:tcPr>
            <w:tcW w:w="1035" w:type="dxa"/>
            <w:vAlign w:val="center"/>
          </w:tcPr>
          <w:p w14:paraId="628CE41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实用新型</w:t>
            </w:r>
          </w:p>
        </w:tc>
        <w:tc>
          <w:tcPr>
            <w:tcW w:w="2517" w:type="dxa"/>
            <w:vAlign w:val="center"/>
          </w:tcPr>
          <w:p w14:paraId="69FFF4A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罗湛</w:t>
            </w:r>
          </w:p>
        </w:tc>
        <w:tc>
          <w:tcPr>
            <w:tcW w:w="1517" w:type="dxa"/>
            <w:vAlign w:val="center"/>
          </w:tcPr>
          <w:p w14:paraId="7739CD5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2BDA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198C1B51">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3109" w:type="dxa"/>
            <w:vAlign w:val="center"/>
          </w:tcPr>
          <w:p w14:paraId="7574C38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一种抠图算法的优化选取方法及装置</w:t>
            </w:r>
          </w:p>
        </w:tc>
        <w:tc>
          <w:tcPr>
            <w:tcW w:w="1035" w:type="dxa"/>
            <w:vAlign w:val="center"/>
          </w:tcPr>
          <w:p w14:paraId="058E4A3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4F8DAB2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冯夫健、黄翰、王林、梁椅辉、夏大文、谭棉</w:t>
            </w:r>
          </w:p>
        </w:tc>
        <w:tc>
          <w:tcPr>
            <w:tcW w:w="1517" w:type="dxa"/>
            <w:vAlign w:val="center"/>
          </w:tcPr>
          <w:p w14:paraId="2972D69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344D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27F686D0">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3109" w:type="dxa"/>
            <w:vAlign w:val="center"/>
          </w:tcPr>
          <w:p w14:paraId="7D9BDEC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一种埋设线缆的线管以及埋设线缆的施工方法</w:t>
            </w:r>
          </w:p>
        </w:tc>
        <w:tc>
          <w:tcPr>
            <w:tcW w:w="1035" w:type="dxa"/>
            <w:vAlign w:val="center"/>
          </w:tcPr>
          <w:p w14:paraId="3D38912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2108E3A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谢家胤</w:t>
            </w:r>
          </w:p>
        </w:tc>
        <w:tc>
          <w:tcPr>
            <w:tcW w:w="1517" w:type="dxa"/>
            <w:vAlign w:val="center"/>
          </w:tcPr>
          <w:p w14:paraId="7DA0A4B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59D7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5FAFF006">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3109" w:type="dxa"/>
            <w:vAlign w:val="center"/>
          </w:tcPr>
          <w:p w14:paraId="743BE29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一种基于机器视觉的瓷砖铺贴规整度检测方法</w:t>
            </w:r>
          </w:p>
        </w:tc>
        <w:tc>
          <w:tcPr>
            <w:tcW w:w="1035" w:type="dxa"/>
            <w:vAlign w:val="center"/>
          </w:tcPr>
          <w:p w14:paraId="7B85930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579C6BC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冯夫健、黄翰、王林、夏大文、谭棉、梁椅辉</w:t>
            </w:r>
          </w:p>
        </w:tc>
        <w:tc>
          <w:tcPr>
            <w:tcW w:w="1517" w:type="dxa"/>
            <w:vAlign w:val="center"/>
          </w:tcPr>
          <w:p w14:paraId="75DB6B0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06BD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72C36AFA">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3109" w:type="dxa"/>
            <w:vAlign w:val="center"/>
          </w:tcPr>
          <w:p w14:paraId="6B391F5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一种气体采样便携箱</w:t>
            </w:r>
          </w:p>
        </w:tc>
        <w:tc>
          <w:tcPr>
            <w:tcW w:w="1035" w:type="dxa"/>
            <w:vAlign w:val="center"/>
          </w:tcPr>
          <w:p w14:paraId="7D2E493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046B3F8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王志康、尹海晓、葛秋诗、周业、周慧</w:t>
            </w:r>
          </w:p>
        </w:tc>
        <w:tc>
          <w:tcPr>
            <w:tcW w:w="1517" w:type="dxa"/>
            <w:vAlign w:val="center"/>
          </w:tcPr>
          <w:p w14:paraId="346EA9B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6F89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51ED967E">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3109" w:type="dxa"/>
            <w:vAlign w:val="center"/>
          </w:tcPr>
          <w:p w14:paraId="67C006F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一种无烟烧烤炉</w:t>
            </w:r>
          </w:p>
        </w:tc>
        <w:tc>
          <w:tcPr>
            <w:tcW w:w="1035" w:type="dxa"/>
            <w:vAlign w:val="center"/>
          </w:tcPr>
          <w:p w14:paraId="1B63B7F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40256F7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罗湛</w:t>
            </w:r>
          </w:p>
        </w:tc>
        <w:tc>
          <w:tcPr>
            <w:tcW w:w="1517" w:type="dxa"/>
            <w:vAlign w:val="center"/>
          </w:tcPr>
          <w:p w14:paraId="52EDD2F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75DC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51300A94">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3109" w:type="dxa"/>
            <w:vAlign w:val="center"/>
          </w:tcPr>
          <w:p w14:paraId="2ADA03B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一种高灵敏度人工等离激元传感器</w:t>
            </w:r>
          </w:p>
        </w:tc>
        <w:tc>
          <w:tcPr>
            <w:tcW w:w="1035" w:type="dxa"/>
            <w:vAlign w:val="center"/>
          </w:tcPr>
          <w:p w14:paraId="20B5D94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实用新型</w:t>
            </w:r>
          </w:p>
        </w:tc>
        <w:tc>
          <w:tcPr>
            <w:tcW w:w="2517" w:type="dxa"/>
            <w:vAlign w:val="center"/>
          </w:tcPr>
          <w:p w14:paraId="598A9E7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胡明哲、李立、安勇、霍霞</w:t>
            </w:r>
          </w:p>
        </w:tc>
        <w:tc>
          <w:tcPr>
            <w:tcW w:w="1517" w:type="dxa"/>
            <w:vAlign w:val="center"/>
          </w:tcPr>
          <w:p w14:paraId="378C718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2140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0E01AC2F">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3109" w:type="dxa"/>
            <w:vAlign w:val="center"/>
          </w:tcPr>
          <w:p w14:paraId="2C053D5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一种用于溅射载玻片涂层拉力测试的夹持装置</w:t>
            </w:r>
          </w:p>
        </w:tc>
        <w:tc>
          <w:tcPr>
            <w:tcW w:w="1035" w:type="dxa"/>
            <w:vAlign w:val="center"/>
          </w:tcPr>
          <w:p w14:paraId="056F9E8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3FC9AC8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姚冰、吕林、欧建开</w:t>
            </w:r>
          </w:p>
        </w:tc>
        <w:tc>
          <w:tcPr>
            <w:tcW w:w="1517" w:type="dxa"/>
            <w:vAlign w:val="center"/>
          </w:tcPr>
          <w:p w14:paraId="4F7E558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468F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4675AE28">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3109" w:type="dxa"/>
            <w:vAlign w:val="center"/>
          </w:tcPr>
          <w:p w14:paraId="68B4A72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一种防止技术开锁箱</w:t>
            </w:r>
          </w:p>
        </w:tc>
        <w:tc>
          <w:tcPr>
            <w:tcW w:w="1035" w:type="dxa"/>
            <w:vAlign w:val="center"/>
          </w:tcPr>
          <w:p w14:paraId="67894DB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19D190A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罗湛</w:t>
            </w:r>
          </w:p>
        </w:tc>
        <w:tc>
          <w:tcPr>
            <w:tcW w:w="1517" w:type="dxa"/>
            <w:vAlign w:val="center"/>
          </w:tcPr>
          <w:p w14:paraId="074B1D9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r w14:paraId="2C26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bottom"/>
          </w:tcPr>
          <w:p w14:paraId="0F0A68C4">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3109" w:type="dxa"/>
            <w:vAlign w:val="center"/>
          </w:tcPr>
          <w:p w14:paraId="5AEBB92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一种结构形变检测传感器及检测系统与检测方法</w:t>
            </w:r>
          </w:p>
        </w:tc>
        <w:tc>
          <w:tcPr>
            <w:tcW w:w="1035" w:type="dxa"/>
            <w:vAlign w:val="center"/>
          </w:tcPr>
          <w:p w14:paraId="3D89B7C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发明</w:t>
            </w:r>
          </w:p>
        </w:tc>
        <w:tc>
          <w:tcPr>
            <w:tcW w:w="2517" w:type="dxa"/>
            <w:vAlign w:val="center"/>
          </w:tcPr>
          <w:p w14:paraId="78EDA04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胡明哲、李立、霍玲玲</w:t>
            </w:r>
          </w:p>
        </w:tc>
        <w:tc>
          <w:tcPr>
            <w:tcW w:w="1517" w:type="dxa"/>
            <w:vAlign w:val="center"/>
          </w:tcPr>
          <w:p w14:paraId="1B50A5F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sz w:val="21"/>
                <w:szCs w:val="21"/>
                <w:lang w:val="en-US" w:eastAsia="zh-CN"/>
              </w:rPr>
            </w:pPr>
            <w:r>
              <w:rPr>
                <w:rFonts w:hint="eastAsia"/>
                <w:sz w:val="21"/>
                <w:szCs w:val="21"/>
                <w:lang w:val="en-US" w:eastAsia="zh-CN"/>
              </w:rPr>
              <w:t>贵州民族大学</w:t>
            </w:r>
          </w:p>
        </w:tc>
      </w:tr>
    </w:tbl>
    <w:p w14:paraId="066252A4"/>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7B320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1407</Words>
  <Characters>1448</Characters>
  <Lines>0</Lines>
  <Paragraphs>0</Paragraphs>
  <TotalTime>2</TotalTime>
  <ScaleCrop>false</ScaleCrop>
  <LinksUpToDate>false</LinksUpToDate>
  <CharactersWithSpaces>1448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WPS_1633588778</cp:lastModifiedBy>
  <dcterms:modified xsi:type="dcterms:W3CDTF">2025-11-13T05:30:32Z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eyJoZGlkIjoiMmJmMmMxZDlmZjgzMTdmOWUxYTczZmFhOGM1OGFkYzgiLCJ1c2VySWQiOiIxMjgxOTYwNzQ4In0=</vt:lpwstr>
  </property>
  <property fmtid="{D5CDD505-2E9C-101B-9397-08002B2CF9AE}" pid="3" name="KSOProductBuildVer">
    <vt:lpwstr>2052-12.1.0.23542</vt:lpwstr>
  </property>
  <property fmtid="{D5CDD505-2E9C-101B-9397-08002B2CF9AE}" pid="4" name="ICV">
    <vt:lpwstr>62F1F7313CD444969ED45D5BFD9C1EFF_12</vt:lpwstr>
  </property>
</Properties>
</file>