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rPr>
        <w:t>教育部社科司关于2022年度教育部人文社会科学研究专项任务项目（高校辅导员研究）申报工作的通知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bdr w:val="none" w:color="auto" w:sz="0" w:space="0"/>
        </w:rPr>
        <w:t>教社科司函〔2022〕13号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各省、自治区、直辖市教育厅（教委），新疆生产建设兵团教育局，有关部门（单位）教育司（局），部属各高等学校、部省合建各高等学校：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为做好2022年度教育部人文社会科学研究专项任务项目（高校辅导员研究）的申报工作，现将有关事项通知如下：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一、指导思想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坚持以习近平新时代中国特色社会主义思想为指导，全面贯彻落实习近平总书记在全国教育大会、全国高校思想政治工作会议、学校思想政治理论课教师座谈会上的重要讲话精神，不断加强高校辅导员队伍建设，进一步提升高校思想政治工作研究质量，推动高校加快构建思想政治工作体系，健全立德树人任务落实机制，切实形成全员全过程全方位育人格局，努力培养担当民族复兴大任的时代新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二、申报内容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1.本专项任务项目申报需根据课题指南（见附件）的重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点研究方向申报，也可在符合课题指南前提下，结合实际认真凝练、自拟题目，并在课题名称后用括号注明所依托重点研究方向的序号。研究课题名称应表述规范、准确、简洁。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2.项目类别及资助额度：高校辅导员研究专项课题原则上每项资助2万元，研究周期为2年。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三、申报条件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1.本专项任务项目实行限额申报，每所高校限报2项。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2.本专项任务项目限高校专职辅导员申报（指在院系一线从事大学生思想政治教育工作的在编在岗人员，包括院系级党组织副书记、学工组长、团总支书记、学工干部等）。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3.申请者必须能够实际从事研究工作并真正承担和负责组织项目的实施；每个申请者限报1项，所列课题组成员必须征得本人同意并签字，否则视为违规申报。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4.有以下情况之一者不得申报本次项目：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（1）在研的教育部人文社会科学研究各类项目负责人；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（2）所主持的教育部人文社会科学研究项目三年内因各种原因被终止者，五年内因各种原因被撤销者；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（3）在研的国家社会科学基金各类项目、国家自然科学基金各类项目负责人；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（4）2022年度国家社会科学基金项目的申请人；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（5）连续两年（指2020、2021年度）申请教育部人文社会科学研究一般项目未获资助的申请人，暂停2022年度申报资格；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（6）申请2022年度教育部人文社会科学研究一般项目其他类别项目者。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　四、申报办法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教育部直属高校、部省合建高校以学校为单位，地方高校以省、自治区、直辖市教育厅（教委）为单位，其他有关部门（单位）所属高校以教育司（局）为单位（以下简称申报单位），集中申报，不受理个人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2.本次项目采取网上申报方式。教育部社科司主页（http://www.moe.gov.cn/s78/A13/）教育部人文社会科学研究管理平台•申报系统（以下简称申报系统）为本次申报的唯一网络平台，网络申报办法及流程以该系统为准。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3.自2022年2月16日开始受理项目网上申报。申请人可登录申报系统下载《申请评审书》，按申报系统提示说明及《申请评审书》的填表要求填写（填写《申请评审书》“申请者本人近三年来主要研究成果”栏时，请同时填写个人工作实绩），并由高校科研管理部门通过申报系统上传《申请评审书》电子文档，无需报送纸质申报材料。待立项公布后，已立项项目按要求提交1份带有负责人及成员签名、责任单位盖章的纸质申报材料，由申报单位统一寄送至社科管理咨询服务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4.项目经费按照《高等学校哲学社会科学繁荣计划专项资金管理办法》（财教〔2021〕285号），需按照研究实际需要和资金开支范围，科学合理、实事求是地按年度编制项目预算。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5.已开通管理平台账号的申报单位，以原有账号、密码登录系统，并及时核对更新单位信息，重点核实本单位计划内财务拨款账户等信息；未开通账号的申报单位，请登录申报系统，登记单位信息、设定登录密码，打印“开通账号申请表”并加盖公章，传真至010-58803011。待审核通过后，即可登录申报系统进行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6.本次项目网络申报截止日期为2022年3月20日，申报单位须在此之前对本单位所申报的材料进行在线审核确认。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　五、其他要求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1.申请人应认真阅研《教育部人文社会科学研究项目管理办法》及以往立项情况，提高申报质量，避免重复申报。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2.本次项目评审采取匿名方式。为保证评审的公平公正，《申请评审书》B表中不得出现申请人姓名、所在学校等有关信息，否则按作废处理。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3.申请人应如实填报材料，确保无知识产权争议。凡存在弄虚作假、抄袭剽窃等行为的，一经发现查实，取消三年申报资格，如获立项即予撤项并通报批评。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4.各申报单位应切实落实意识形态工作责任制，加强对申报材料的审核把关，确保填报信息的准确、真实，切实提高项目申报质量。如违规申报，将予以通报批评。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申报系统联系方式：010-62510667、15313766307、15313766308;信箱：xmsb@sinoss.net。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社科管理咨询服务中心联系方式：010-58805145；传真：010-58803011；电子信箱：moesk@bnu.edu.cn；地址：北京市海淀区新街口外大街19号北京师范大学科技楼C区1001室，北京师范大学社科管理咨询服务中心，邮编：100875。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教育部思想政治工作司联系方式：010-66096328。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附件：</w:t>
      </w:r>
      <w:r>
        <w:rPr>
          <w:rFonts w:hint="eastAsia" w:ascii="微软雅黑" w:hAnsi="微软雅黑" w:eastAsia="微软雅黑" w:cs="微软雅黑"/>
          <w:i w:val="0"/>
          <w:iCs w:val="0"/>
          <w:caps w:val="0"/>
          <w:color w:val="0000FF"/>
          <w:spacing w:val="0"/>
          <w:sz w:val="19"/>
          <w:szCs w:val="19"/>
          <w:u w:val="none"/>
          <w:bdr w:val="none" w:color="auto" w:sz="0" w:space="0"/>
        </w:rPr>
        <w:fldChar w:fldCharType="begin"/>
      </w:r>
      <w:r>
        <w:rPr>
          <w:rFonts w:hint="eastAsia" w:ascii="微软雅黑" w:hAnsi="微软雅黑" w:eastAsia="微软雅黑" w:cs="微软雅黑"/>
          <w:i w:val="0"/>
          <w:iCs w:val="0"/>
          <w:caps w:val="0"/>
          <w:color w:val="0000FF"/>
          <w:spacing w:val="0"/>
          <w:sz w:val="19"/>
          <w:szCs w:val="19"/>
          <w:u w:val="none"/>
          <w:bdr w:val="none" w:color="auto" w:sz="0" w:space="0"/>
        </w:rPr>
        <w:instrText xml:space="preserve"> HYPERLINK "http://www.moe.gov.cn/s78/A13/tongzhi/202201/W020220128552149771596.pdf" \t "http://www.moe.gov.cn/s78/A13/tongzhi/202201/_blank" </w:instrText>
      </w:r>
      <w:r>
        <w:rPr>
          <w:rFonts w:hint="eastAsia" w:ascii="微软雅黑" w:hAnsi="微软雅黑" w:eastAsia="微软雅黑" w:cs="微软雅黑"/>
          <w:i w:val="0"/>
          <w:iCs w:val="0"/>
          <w:caps w:val="0"/>
          <w:color w:val="0000FF"/>
          <w:spacing w:val="0"/>
          <w:sz w:val="19"/>
          <w:szCs w:val="19"/>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19"/>
          <w:szCs w:val="19"/>
          <w:u w:val="none"/>
          <w:bdr w:val="none" w:color="auto" w:sz="0" w:space="0"/>
        </w:rPr>
        <w:t>2022年度教育部人文社会科学研究专项任务项目（高校辅导员研究）课题指南</w:t>
      </w:r>
      <w:r>
        <w:rPr>
          <w:rFonts w:hint="eastAsia" w:ascii="微软雅黑" w:hAnsi="微软雅黑" w:eastAsia="微软雅黑" w:cs="微软雅黑"/>
          <w:i w:val="0"/>
          <w:iCs w:val="0"/>
          <w:caps w:val="0"/>
          <w:color w:val="0000FF"/>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jc w:val="right"/>
      </w:pPr>
      <w:r>
        <w:rPr>
          <w:rFonts w:hint="eastAsia" w:ascii="微软雅黑" w:hAnsi="微软雅黑" w:eastAsia="微软雅黑" w:cs="微软雅黑"/>
          <w:i w:val="0"/>
          <w:iCs w:val="0"/>
          <w:caps w:val="0"/>
          <w:color w:val="4B4B4B"/>
          <w:spacing w:val="0"/>
          <w:sz w:val="19"/>
          <w:szCs w:val="19"/>
          <w:bdr w:val="none" w:color="auto" w:sz="0" w:space="0"/>
        </w:rPr>
        <w:t>教育部社会科学司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jc w:val="right"/>
      </w:pPr>
      <w:r>
        <w:rPr>
          <w:rFonts w:hint="eastAsia" w:ascii="微软雅黑" w:hAnsi="微软雅黑" w:eastAsia="微软雅黑" w:cs="微软雅黑"/>
          <w:i w:val="0"/>
          <w:iCs w:val="0"/>
          <w:caps w:val="0"/>
          <w:color w:val="4B4B4B"/>
          <w:spacing w:val="0"/>
          <w:sz w:val="19"/>
          <w:szCs w:val="19"/>
          <w:bdr w:val="none" w:color="auto" w:sz="0" w:space="0"/>
        </w:rPr>
        <w:t>2022年1月27日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8A7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YK</dc:creator>
  <cp:lastModifiedBy>zdf</cp:lastModifiedBy>
  <dcterms:modified xsi:type="dcterms:W3CDTF">2022-02-13T12:24:57Z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1BC2888FB0C34A8580A2CAD4E181EE64</vt:lpwstr>
  </property>
</Properties>
</file>