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75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关于申报2024年度国家语委科研项目的通知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校属各单位：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0" w:beforeAutospacing="0" w:after="750" w:afterAutospacing="0" w:line="600" w:lineRule="atLeast"/>
        <w:ind w:left="0" w:right="0" w:firstLine="0"/>
        <w:jc w:val="lef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 xml:space="preserve">    请申报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仔细阅读《国家语委科研规划领导小组办公室关于开展2024年度国家语委科研项目申报工作的通知》，按要求准备申报材料。务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必于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8月7日之前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，完成网上申报，并将PDF版《中共贵州民族大学委员会意识形态审查表（学院/部门）》（1份，签字盖章）、《中共贵州民族大学委员会意识形态审查表（专家）》（2份，2位专家签字）发送到邮箱KYCRWSKxiaojun@163.com。</w:t>
      </w:r>
      <w:r>
        <w:rPr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lang w:val="en-US" w:eastAsia="zh-CN" w:bidi="ar-SA"/>
        </w:rPr>
        <w:t>逾期不予受理！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科研处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jc w:val="righ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2024年  7月  8日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GM0ZmViOWRjMmJkN2VkNzJkOWE2ZjgwZGI0ZjAifQ=="/>
  </w:docVars>
  <w:rsids>
    <w:rsidRoot w:val="00000000"/>
    <w:rsid w:val="3CFE589B"/>
    <w:rsid w:val="4C69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237</Characters>
  <Lines>0</Lines>
  <Paragraphs>0</Paragraphs>
  <TotalTime>6</TotalTime>
  <ScaleCrop>false</ScaleCrop>
  <LinksUpToDate>false</LinksUpToDate>
  <CharactersWithSpaces>245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2024-07-08T06:50:00Z</dcterms:created>
  <dc:creator>Administrator</dc:creator>
  <cp:lastModifiedBy>kxjnu</cp:lastModifiedBy>
  <dcterms:modified xsi:type="dcterms:W3CDTF">2024-07-19T00:40:33Z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00F6174E7220431C8F2178845F72F99C_12</vt:lpwstr>
  </property>
</Properties>
</file>