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ind w:firstLine="2891" w:firstLineChars="900"/>
        <w:textAlignment w:val="baseline"/>
        <w:rPr>
          <w:rFonts w:hint="default"/>
          <w:color w:val="181818"/>
          <w:sz w:val="32"/>
          <w:szCs w:val="32"/>
        </w:rPr>
      </w:pPr>
      <w:r>
        <w:rPr>
          <w:color w:val="181818"/>
          <w:sz w:val="32"/>
          <w:szCs w:val="32"/>
        </w:rPr>
        <w:t>科技成果转化公示</w:t>
      </w:r>
    </w:p>
    <w:p>
      <w:pPr>
        <w:pStyle w:val="6"/>
        <w:widowControl/>
        <w:spacing w:before="316" w:beforeAutospacing="0" w:after="316" w:afterAutospacing="0" w:line="555" w:lineRule="atLeast"/>
        <w:ind w:firstLine="480" w:firstLineChars="200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</w:rPr>
        <w:t> 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按照《贵州民族大学促进科技成果转化实施办法（试行）》（校字[2019]116号）相关规定，对协议定价的科技成果转让、许可须在学校和学院办公网上进行公示，公示期15天，</w:t>
      </w:r>
      <w:r>
        <w:rPr>
          <w:rFonts w:hint="eastAsia" w:asciiTheme="minorEastAsia" w:hAnsiTheme="minorEastAsia" w:cstheme="minorEastAsia"/>
          <w:sz w:val="28"/>
          <w:szCs w:val="28"/>
        </w:rPr>
        <w:t>现对我校拟转移转化的一批科技成果有关事项公示如下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：</w:t>
      </w:r>
    </w:p>
    <w:p>
      <w:pPr>
        <w:pStyle w:val="6"/>
        <w:widowControl/>
        <w:numPr>
          <w:ilvl w:val="0"/>
          <w:numId w:val="1"/>
        </w:numPr>
        <w:snapToGrid w:val="0"/>
        <w:spacing w:before="120" w:beforeAutospacing="0" w:afterAutospacing="0"/>
        <w:ind w:left="-601" w:firstLine="601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Style w:val="10"/>
          <w:rFonts w:hint="eastAsia" w:asciiTheme="minorEastAsia" w:hAnsiTheme="minorEastAsia" w:cstheme="minorEastAsia"/>
          <w:color w:val="000000" w:themeColor="text1"/>
          <w:sz w:val="30"/>
          <w:szCs w:val="30"/>
        </w:rPr>
        <w:t>转化成果名称与信息</w:t>
      </w:r>
    </w:p>
    <w:p>
      <w:pPr>
        <w:widowControl/>
        <w:jc w:val="left"/>
        <w:rPr>
          <w:rFonts w:asciiTheme="minorEastAsia" w:hAnsiTheme="minorEastAsia" w:cstheme="minorEastAsia"/>
        </w:rPr>
      </w:pPr>
    </w:p>
    <w:p>
      <w:pPr>
        <w:widowControl/>
        <w:jc w:val="left"/>
        <w:rPr>
          <w:rFonts w:asciiTheme="minorEastAsia" w:hAnsiTheme="minorEastAsia" w:cstheme="minorEastAsia"/>
        </w:rPr>
      </w:pPr>
    </w:p>
    <w:tbl>
      <w:tblPr>
        <w:tblStyle w:val="8"/>
        <w:tblW w:w="8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737"/>
        <w:gridCol w:w="2520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pStyle w:val="6"/>
              <w:widowControl/>
              <w:snapToGrid w:val="0"/>
              <w:spacing w:beforeAutospacing="0" w:afterAutospacing="0" w:line="240" w:lineRule="atLeast"/>
              <w:jc w:val="center"/>
              <w:textAlignment w:val="baseline"/>
              <w:rPr>
                <w:rStyle w:val="10"/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Style w:val="10"/>
                <w:rFonts w:hint="eastAsia" w:asciiTheme="minorEastAsia" w:hAnsiTheme="minorEastAsia" w:cstheme="minorEastAsia"/>
                <w:color w:val="000000" w:themeColor="text1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pStyle w:val="6"/>
              <w:widowControl/>
              <w:snapToGrid w:val="0"/>
              <w:spacing w:beforeAutospacing="0" w:afterAutospacing="0" w:line="240" w:lineRule="atLeast"/>
              <w:jc w:val="center"/>
              <w:textAlignment w:val="baseline"/>
              <w:rPr>
                <w:rStyle w:val="10"/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Style w:val="10"/>
                <w:rFonts w:hint="eastAsia" w:asciiTheme="minorEastAsia" w:hAnsiTheme="minorEastAsia" w:cstheme="minorEastAsia"/>
                <w:color w:val="000000" w:themeColor="text1"/>
              </w:rPr>
              <w:t>成果名称</w:t>
            </w:r>
          </w:p>
        </w:tc>
        <w:tc>
          <w:tcPr>
            <w:tcW w:w="2520" w:type="dxa"/>
            <w:vAlign w:val="center"/>
          </w:tcPr>
          <w:p>
            <w:pPr>
              <w:pStyle w:val="6"/>
              <w:widowControl/>
              <w:snapToGrid w:val="0"/>
              <w:spacing w:beforeAutospacing="0" w:afterAutospacing="0" w:line="240" w:lineRule="atLeast"/>
              <w:jc w:val="center"/>
              <w:textAlignment w:val="baseline"/>
              <w:rPr>
                <w:rStyle w:val="10"/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Style w:val="10"/>
                <w:rFonts w:hint="eastAsia" w:asciiTheme="minorEastAsia" w:hAnsiTheme="minorEastAsia" w:cstheme="minorEastAsia"/>
                <w:color w:val="000000" w:themeColor="text1"/>
              </w:rPr>
              <w:t>成果类型和授权号</w:t>
            </w:r>
          </w:p>
        </w:tc>
        <w:tc>
          <w:tcPr>
            <w:tcW w:w="3889" w:type="dxa"/>
            <w:vAlign w:val="center"/>
          </w:tcPr>
          <w:p>
            <w:pPr>
              <w:pStyle w:val="6"/>
              <w:widowControl/>
              <w:snapToGrid w:val="0"/>
              <w:spacing w:beforeAutospacing="0" w:afterAutospacing="0" w:line="240" w:lineRule="atLeast"/>
              <w:jc w:val="center"/>
              <w:textAlignment w:val="baseline"/>
              <w:rPr>
                <w:rStyle w:val="10"/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Style w:val="10"/>
                <w:rFonts w:hint="eastAsia" w:asciiTheme="minorEastAsia" w:hAnsiTheme="minorEastAsia" w:cstheme="minorEastAsia"/>
                <w:color w:val="000000" w:themeColor="text1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57" w:type="dxa"/>
            <w:vAlign w:val="center"/>
          </w:tcPr>
          <w:p>
            <w:pPr>
              <w:pStyle w:val="6"/>
              <w:widowControl/>
              <w:snapToGrid w:val="0"/>
              <w:spacing w:beforeAutospacing="0" w:afterAutospacing="0" w:line="240" w:lineRule="atLeast"/>
              <w:jc w:val="center"/>
              <w:textAlignment w:val="baseline"/>
              <w:rPr>
                <w:rStyle w:val="10"/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大数据技术背景下的马克思主义大众化传播</w:t>
            </w:r>
          </w:p>
        </w:tc>
        <w:tc>
          <w:tcPr>
            <w:tcW w:w="2520" w:type="dxa"/>
            <w:vAlign w:val="center"/>
          </w:tcPr>
          <w:p>
            <w:pPr>
              <w:pStyle w:val="6"/>
              <w:widowControl/>
              <w:snapToGrid w:val="0"/>
              <w:spacing w:beforeAutospacing="0" w:afterAutospacing="0" w:line="240" w:lineRule="atLeast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</w:rPr>
              <w:t>软著、</w:t>
            </w: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SR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89" w:type="dxa"/>
            <w:vAlign w:val="center"/>
          </w:tcPr>
          <w:p>
            <w:pPr>
              <w:pStyle w:val="6"/>
              <w:widowControl/>
              <w:snapToGrid w:val="0"/>
              <w:spacing w:beforeAutospacing="0" w:afterAutospacing="0" w:line="240" w:lineRule="atLeast"/>
              <w:textAlignment w:val="baseline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</w:rPr>
              <w:t xml:space="preserve">杨晓茹;黄静;张明贵 </w:t>
            </w:r>
          </w:p>
        </w:tc>
      </w:tr>
    </w:tbl>
    <w:p>
      <w:pPr>
        <w:pStyle w:val="6"/>
        <w:widowControl/>
        <w:numPr>
          <w:ilvl w:val="0"/>
          <w:numId w:val="1"/>
        </w:numPr>
        <w:snapToGrid w:val="0"/>
        <w:spacing w:before="316" w:beforeAutospacing="0" w:afterAutospacing="0" w:line="555" w:lineRule="atLeast"/>
        <w:ind w:left="-601" w:firstLine="601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Style w:val="10"/>
          <w:rFonts w:hint="eastAsia" w:asciiTheme="minorEastAsia" w:hAnsiTheme="minorEastAsia" w:cstheme="minorEastAsia"/>
          <w:color w:val="000000" w:themeColor="text1"/>
          <w:sz w:val="30"/>
          <w:szCs w:val="30"/>
        </w:rPr>
        <w:t>转化方式</w:t>
      </w:r>
    </w:p>
    <w:p>
      <w:pPr>
        <w:pStyle w:val="6"/>
        <w:widowControl/>
        <w:spacing w:before="316" w:beforeAutospacing="0" w:after="316" w:afterAutospacing="0" w:line="555" w:lineRule="atLeast"/>
        <w:ind w:firstLine="600"/>
        <w:jc w:val="both"/>
        <w:textAlignment w:val="baseline"/>
        <w:rPr>
          <w:rFonts w:asciiTheme="minorEastAsia" w:hAnsiTheme="minorEastAsia" w:cstheme="minorEastAsia"/>
          <w:color w:val="000000" w:themeColor="text1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以成果专利权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u w:val="single"/>
        </w:rPr>
        <w:t>所有权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方式进行成果转化。</w:t>
      </w:r>
    </w:p>
    <w:p>
      <w:pPr>
        <w:pStyle w:val="6"/>
        <w:widowControl/>
        <w:numPr>
          <w:ilvl w:val="0"/>
          <w:numId w:val="1"/>
        </w:numPr>
        <w:snapToGrid w:val="0"/>
        <w:spacing w:before="316" w:beforeAutospacing="0" w:afterAutospacing="0" w:line="555" w:lineRule="atLeast"/>
        <w:ind w:left="-601" w:firstLine="601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Style w:val="10"/>
          <w:rFonts w:hint="eastAsia" w:asciiTheme="minorEastAsia" w:hAnsiTheme="minorEastAsia" w:cstheme="minorEastAsia"/>
          <w:color w:val="000000" w:themeColor="text1"/>
          <w:sz w:val="30"/>
          <w:szCs w:val="30"/>
        </w:rPr>
        <w:t>成果受让方</w:t>
      </w:r>
    </w:p>
    <w:p>
      <w:pPr>
        <w:pStyle w:val="6"/>
        <w:widowControl/>
        <w:snapToGrid w:val="0"/>
        <w:spacing w:before="316" w:beforeAutospacing="0" w:afterAutospacing="0" w:line="555" w:lineRule="atLeast"/>
        <w:ind w:firstLine="600" w:firstLineChars="200"/>
        <w:jc w:val="both"/>
        <w:textAlignment w:val="baseline"/>
        <w:rPr>
          <w:rStyle w:val="10"/>
          <w:rFonts w:asciiTheme="minorEastAsia" w:hAnsiTheme="minorEastAsia" w:cstheme="minorEastAsia"/>
          <w:b w:val="0"/>
          <w:color w:val="FF0000"/>
          <w:sz w:val="30"/>
          <w:szCs w:val="30"/>
        </w:rPr>
      </w:pPr>
      <w:r>
        <w:rPr>
          <w:rStyle w:val="10"/>
          <w:rFonts w:hint="eastAsia" w:asciiTheme="minorEastAsia" w:hAnsiTheme="minorEastAsia" w:cstheme="minorEastAsia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数像科技（成都）有限公司</w:t>
      </w:r>
    </w:p>
    <w:p>
      <w:pPr>
        <w:pStyle w:val="6"/>
        <w:widowControl/>
        <w:numPr>
          <w:ilvl w:val="0"/>
          <w:numId w:val="1"/>
        </w:numPr>
        <w:snapToGrid w:val="0"/>
        <w:spacing w:before="316" w:beforeAutospacing="0" w:afterAutospacing="0" w:line="555" w:lineRule="atLeast"/>
        <w:ind w:left="-601" w:firstLine="601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Style w:val="10"/>
          <w:rFonts w:hint="eastAsia" w:asciiTheme="minorEastAsia" w:hAnsiTheme="minorEastAsia" w:cstheme="minorEastAsia"/>
          <w:color w:val="000000" w:themeColor="text1"/>
          <w:sz w:val="30"/>
          <w:szCs w:val="30"/>
        </w:rPr>
        <w:t>定价方式及拟交易价格</w:t>
      </w:r>
    </w:p>
    <w:p>
      <w:pPr>
        <w:pStyle w:val="6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定价方式：协议定价。</w:t>
      </w:r>
    </w:p>
    <w:p>
      <w:pPr>
        <w:pStyle w:val="6"/>
        <w:widowControl/>
        <w:snapToGrid w:val="0"/>
        <w:spacing w:beforeAutospacing="0" w:afterAutospacing="0" w:line="555" w:lineRule="atLeast"/>
        <w:ind w:firstLine="300" w:firstLineChars="100"/>
        <w:jc w:val="both"/>
        <w:textAlignment w:val="baseline"/>
        <w:rPr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转让金额为（大写）：拾万零壹仟元整(¥</w:t>
      </w:r>
      <w:r>
        <w:rPr>
          <w:rFonts w:asciiTheme="minorEastAsia" w:hAnsiTheme="minorEastAsia" w:cstheme="minorEastAsia"/>
          <w:color w:val="000000" w:themeColor="text1"/>
          <w:sz w:val="30"/>
          <w:szCs w:val="30"/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0</w:t>
      </w:r>
      <w:r>
        <w:rPr>
          <w:rFonts w:asciiTheme="minorEastAsia" w:hAnsiTheme="minorEastAsia" w:cstheme="minorEastAsia"/>
          <w:color w:val="000000" w:themeColor="text1"/>
          <w:sz w:val="30"/>
          <w:szCs w:val="30"/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000.00元)。</w:t>
      </w:r>
    </w:p>
    <w:p>
      <w:pPr>
        <w:pStyle w:val="6"/>
        <w:widowControl/>
        <w:numPr>
          <w:ilvl w:val="0"/>
          <w:numId w:val="1"/>
        </w:numPr>
        <w:snapToGrid w:val="0"/>
        <w:spacing w:before="316" w:beforeAutospacing="0" w:afterAutospacing="0" w:line="555" w:lineRule="atLeast"/>
        <w:ind w:left="-601" w:firstLine="601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Style w:val="10"/>
          <w:rFonts w:hint="eastAsia" w:asciiTheme="minorEastAsia" w:hAnsiTheme="minorEastAsia" w:cstheme="minorEastAsia"/>
          <w:color w:val="000000" w:themeColor="text1"/>
          <w:sz w:val="30"/>
          <w:szCs w:val="30"/>
        </w:rPr>
        <w:t>公示时间</w:t>
      </w:r>
    </w:p>
    <w:p>
      <w:pPr>
        <w:pStyle w:val="6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公示15天（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日--2023年10月2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>
      <w:pPr>
        <w:pStyle w:val="6"/>
        <w:widowControl/>
        <w:numPr>
          <w:ilvl w:val="0"/>
          <w:numId w:val="1"/>
        </w:numPr>
        <w:snapToGrid w:val="0"/>
        <w:spacing w:before="316" w:beforeAutospacing="0" w:afterAutospacing="0" w:line="555" w:lineRule="atLeast"/>
        <w:ind w:left="-601" w:firstLine="601"/>
        <w:jc w:val="both"/>
        <w:textAlignment w:val="baseline"/>
        <w:rPr>
          <w:rStyle w:val="10"/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Style w:val="10"/>
          <w:rFonts w:hint="eastAsia" w:asciiTheme="minorEastAsia" w:hAnsiTheme="minorEastAsia" w:cstheme="minorEastAsia"/>
          <w:color w:val="000000" w:themeColor="text1"/>
          <w:sz w:val="30"/>
          <w:szCs w:val="30"/>
        </w:rPr>
        <w:t>异议处理</w:t>
      </w:r>
    </w:p>
    <w:p>
      <w:pPr>
        <w:pStyle w:val="6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公示期间，如对上述成果转移转化有异议，请以书面形式向科研处等有关部门反映。我们将严格保密，逾期不予受理。</w:t>
      </w:r>
    </w:p>
    <w:p>
      <w:pPr>
        <w:pStyle w:val="6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联系人：黄静（13885017568）</w:t>
      </w:r>
      <w:bookmarkStart w:id="0" w:name="_GoBack"/>
      <w:bookmarkEnd w:id="0"/>
    </w:p>
    <w:p>
      <w:pPr>
        <w:pStyle w:val="6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Theme="minorEastAsia" w:hAnsiTheme="minorEastAsia" w:cstheme="minorEastAsia"/>
          <w:color w:val="000000" w:themeColor="text1"/>
          <w:sz w:val="30"/>
          <w:szCs w:val="30"/>
        </w:rPr>
      </w:pPr>
    </w:p>
    <w:p>
      <w:pPr>
        <w:pStyle w:val="6"/>
        <w:widowControl/>
        <w:snapToGrid w:val="0"/>
        <w:spacing w:before="316" w:beforeAutospacing="0" w:afterAutospacing="0" w:line="555" w:lineRule="atLeast"/>
        <w:ind w:firstLine="300" w:firstLineChars="100"/>
        <w:jc w:val="right"/>
        <w:textAlignment w:val="baseline"/>
        <w:rPr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2023年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月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日</w:t>
      </w:r>
    </w:p>
    <w:p>
      <w:pPr>
        <w:pStyle w:val="6"/>
        <w:widowControl/>
        <w:wordWrap w:val="0"/>
        <w:snapToGrid w:val="0"/>
        <w:spacing w:before="316" w:beforeAutospacing="0" w:afterAutospacing="0" w:line="555" w:lineRule="atLeast"/>
        <w:ind w:firstLine="300" w:firstLineChars="100"/>
        <w:jc w:val="right"/>
        <w:textAlignment w:val="baseline"/>
        <w:rPr>
          <w:rFonts w:asciiTheme="minorEastAsia" w:hAnsi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</w:rPr>
        <w:t>科研处</w:t>
      </w:r>
    </w:p>
    <w:p>
      <w:pPr>
        <w:jc w:val="right"/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YTkwMzY3NWIxM2M1NGNlYzFmYWYxZTVjZDc0YWQifQ=="/>
  </w:docVars>
  <w:rsids>
    <w:rsidRoot w:val="26EB2BCD"/>
    <w:rsid w:val="0021551A"/>
    <w:rsid w:val="0023435F"/>
    <w:rsid w:val="004401F6"/>
    <w:rsid w:val="00790366"/>
    <w:rsid w:val="0088256F"/>
    <w:rsid w:val="00C219B2"/>
    <w:rsid w:val="00DF1F21"/>
    <w:rsid w:val="00EF471B"/>
    <w:rsid w:val="00FB325D"/>
    <w:rsid w:val="0295277A"/>
    <w:rsid w:val="036A1492"/>
    <w:rsid w:val="051F77C7"/>
    <w:rsid w:val="075361EE"/>
    <w:rsid w:val="09AD2157"/>
    <w:rsid w:val="0B077F8D"/>
    <w:rsid w:val="0C8C1522"/>
    <w:rsid w:val="116F6024"/>
    <w:rsid w:val="122E36B8"/>
    <w:rsid w:val="138A6903"/>
    <w:rsid w:val="139466F5"/>
    <w:rsid w:val="1418271A"/>
    <w:rsid w:val="18471772"/>
    <w:rsid w:val="1FEC4CE3"/>
    <w:rsid w:val="235E3DED"/>
    <w:rsid w:val="24EB37AC"/>
    <w:rsid w:val="26EB2BCD"/>
    <w:rsid w:val="28F416F8"/>
    <w:rsid w:val="341C562B"/>
    <w:rsid w:val="354F55FD"/>
    <w:rsid w:val="35787646"/>
    <w:rsid w:val="38F207CE"/>
    <w:rsid w:val="392B4677"/>
    <w:rsid w:val="3B674BC9"/>
    <w:rsid w:val="46F4079E"/>
    <w:rsid w:val="47044A49"/>
    <w:rsid w:val="485A1120"/>
    <w:rsid w:val="50302767"/>
    <w:rsid w:val="547B0A36"/>
    <w:rsid w:val="55946C3D"/>
    <w:rsid w:val="568B4B9B"/>
    <w:rsid w:val="58B008E9"/>
    <w:rsid w:val="5C2208E2"/>
    <w:rsid w:val="6A757933"/>
    <w:rsid w:val="6C6E0226"/>
    <w:rsid w:val="70E17270"/>
    <w:rsid w:val="723301EC"/>
    <w:rsid w:val="78401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sz w:val="34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84</Characters>
  <Lines>1</Lines>
  <Paragraphs>1</Paragraphs>
  <TotalTime>5</TotalTime>
  <ScaleCrop>false</ScaleCrop>
  <LinksUpToDate>false</LinksUpToDate>
  <CharactersWithSpaces>443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2023-10-20T15:03:00Z</dcterms:created>
  <dc:creator>刘涛泽</dc:creator>
  <cp:lastModifiedBy>ALLAN</cp:lastModifiedBy>
  <dcterms:modified xsi:type="dcterms:W3CDTF">2023-10-26T09:37:38Z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C8BB84B5AD4E4E1CB74968B3B54DA962_13</vt:lpwstr>
  </property>
</Properties>
</file>