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FDAD5">
      <w:pPr>
        <w:jc w:val="center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2025年度贵州省科学技术</w:t>
      </w:r>
      <w:r>
        <w:rPr>
          <w:rFonts w:hint="eastAsia"/>
          <w:b/>
          <w:bCs/>
          <w:sz w:val="36"/>
          <w:szCs w:val="36"/>
          <w:lang w:val="en-US" w:eastAsia="zh-CN"/>
        </w:rPr>
        <w:t>进步奖提名公示</w:t>
      </w:r>
    </w:p>
    <w:p w14:paraId="5EB93A4B">
      <w:pPr>
        <w:spacing w:line="360" w:lineRule="auto"/>
        <w:rPr>
          <w:rFonts w:eastAsia="方正仿宋_GB2312"/>
          <w:b/>
          <w:bCs/>
          <w:sz w:val="24"/>
          <w:szCs w:val="24"/>
        </w:rPr>
      </w:pPr>
      <w:r>
        <w:rPr>
          <w:rFonts w:hint="eastAsia" w:eastAsia="方正仿宋_GB2312"/>
          <w:b/>
          <w:bCs/>
          <w:sz w:val="24"/>
          <w:szCs w:val="24"/>
        </w:rPr>
        <w:t>一、</w:t>
      </w:r>
      <w:r>
        <w:rPr>
          <w:rFonts w:eastAsia="方正仿宋_GB2312"/>
          <w:b/>
          <w:bCs/>
          <w:sz w:val="24"/>
          <w:szCs w:val="24"/>
        </w:rPr>
        <w:t>项目名称：</w:t>
      </w:r>
      <w:r>
        <w:rPr>
          <w:rFonts w:hint="eastAsia" w:ascii="宋体" w:hAnsi="宋体" w:cs="宋体"/>
          <w:sz w:val="24"/>
          <w:szCs w:val="24"/>
        </w:rPr>
        <w:t>复杂</w:t>
      </w:r>
      <w:r>
        <w:rPr>
          <w:rFonts w:hint="eastAsia" w:eastAsia="方正仿宋_GB2312"/>
          <w:sz w:val="24"/>
          <w:szCs w:val="24"/>
        </w:rPr>
        <w:t>水文</w:t>
      </w:r>
      <w:r>
        <w:rPr>
          <w:rFonts w:hint="eastAsia" w:ascii="宋体" w:hAnsi="宋体" w:cs="宋体"/>
          <w:sz w:val="24"/>
          <w:szCs w:val="24"/>
        </w:rPr>
        <w:t>地</w:t>
      </w:r>
      <w:r>
        <w:rPr>
          <w:rFonts w:hint="eastAsia" w:eastAsia="方正仿宋_GB2312"/>
          <w:sz w:val="24"/>
          <w:szCs w:val="24"/>
        </w:rPr>
        <w:t>质</w:t>
      </w:r>
      <w:r>
        <w:rPr>
          <w:rFonts w:hint="eastAsia" w:ascii="宋体" w:hAnsi="宋体" w:cs="宋体"/>
          <w:sz w:val="24"/>
          <w:szCs w:val="24"/>
        </w:rPr>
        <w:t>顶管工</w:t>
      </w:r>
      <w:r>
        <w:rPr>
          <w:rFonts w:hint="eastAsia" w:eastAsia="方正仿宋_GB2312"/>
          <w:sz w:val="24"/>
          <w:szCs w:val="24"/>
        </w:rPr>
        <w:t>程变</w:t>
      </w:r>
      <w:r>
        <w:rPr>
          <w:rFonts w:hint="eastAsia" w:ascii="宋体" w:hAnsi="宋体" w:cs="宋体"/>
          <w:sz w:val="24"/>
          <w:szCs w:val="24"/>
        </w:rPr>
        <w:t>形控制</w:t>
      </w:r>
      <w:r>
        <w:rPr>
          <w:rFonts w:hint="eastAsia" w:eastAsia="方正仿宋_GB2312"/>
          <w:sz w:val="24"/>
          <w:szCs w:val="24"/>
        </w:rPr>
        <w:t>理论与成</w:t>
      </w:r>
      <w:r>
        <w:rPr>
          <w:rFonts w:hint="eastAsia" w:ascii="宋体" w:hAnsi="宋体" w:cs="宋体"/>
          <w:sz w:val="24"/>
          <w:szCs w:val="24"/>
        </w:rPr>
        <w:t>套</w:t>
      </w:r>
      <w:r>
        <w:rPr>
          <w:rFonts w:hint="eastAsia" w:eastAsia="方正仿宋_GB2312"/>
          <w:sz w:val="24"/>
          <w:szCs w:val="24"/>
        </w:rPr>
        <w:t>技术及应用</w:t>
      </w:r>
    </w:p>
    <w:p w14:paraId="305656AC">
      <w:pPr>
        <w:spacing w:line="360" w:lineRule="auto"/>
        <w:rPr>
          <w:rFonts w:hint="default" w:eastAsia="方正仿宋_GB2312"/>
          <w:sz w:val="24"/>
          <w:szCs w:val="24"/>
          <w:lang w:val="en-US" w:eastAsia="zh-CN"/>
        </w:rPr>
      </w:pPr>
      <w:r>
        <w:rPr>
          <w:rFonts w:hint="eastAsia" w:eastAsia="方正仿宋_GB2312"/>
          <w:b/>
          <w:bCs/>
          <w:sz w:val="24"/>
          <w:szCs w:val="24"/>
        </w:rPr>
        <w:t>二、</w:t>
      </w:r>
      <w:bookmarkStart w:id="0" w:name="_GoBack"/>
      <w:bookmarkEnd w:id="0"/>
      <w:r>
        <w:rPr>
          <w:rFonts w:hint="eastAsia" w:eastAsia="方正仿宋_GB2312"/>
          <w:b/>
          <w:bCs/>
          <w:sz w:val="24"/>
          <w:szCs w:val="24"/>
          <w:lang w:val="en-US" w:eastAsia="zh-CN"/>
        </w:rPr>
        <w:t>提名者</w:t>
      </w:r>
      <w:r>
        <w:rPr>
          <w:rFonts w:eastAsia="方正仿宋_GB2312"/>
          <w:b/>
          <w:bCs/>
          <w:sz w:val="24"/>
          <w:szCs w:val="24"/>
        </w:rPr>
        <w:t>：</w:t>
      </w:r>
      <w:r>
        <w:rPr>
          <w:rFonts w:hint="eastAsia" w:eastAsia="方正仿宋_GB2312"/>
          <w:sz w:val="24"/>
          <w:szCs w:val="24"/>
        </w:rPr>
        <w:t>贵州</w:t>
      </w:r>
      <w:r>
        <w:rPr>
          <w:rFonts w:hint="eastAsia" w:eastAsia="方正仿宋_GB2312"/>
          <w:sz w:val="24"/>
          <w:szCs w:val="24"/>
          <w:lang w:val="en-US" w:eastAsia="zh-CN"/>
        </w:rPr>
        <w:t>省教育厅</w:t>
      </w:r>
    </w:p>
    <w:p w14:paraId="24A9A31F">
      <w:pPr>
        <w:pStyle w:val="4"/>
        <w:spacing w:line="390" w:lineRule="exact"/>
        <w:ind w:firstLine="0" w:firstLineChars="0"/>
        <w:jc w:val="left"/>
        <w:outlineLvl w:val="1"/>
        <w:rPr>
          <w:rFonts w:hint="eastAsia" w:ascii="Times New Roman" w:hAnsi="Times New Roman" w:eastAsia="方正仿宋_GB2312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b/>
          <w:bCs/>
          <w:kern w:val="2"/>
          <w:sz w:val="24"/>
          <w:szCs w:val="24"/>
          <w:lang w:val="en-US" w:eastAsia="zh-CN" w:bidi="ar-SA"/>
        </w:rPr>
        <w:t>三．主要知识产权和标准规范等目录（不超过10件）</w:t>
      </w:r>
    </w:p>
    <w:tbl>
      <w:tblPr>
        <w:tblStyle w:val="8"/>
        <w:tblW w:w="92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260"/>
        <w:gridCol w:w="1022"/>
        <w:gridCol w:w="849"/>
        <w:gridCol w:w="992"/>
        <w:gridCol w:w="1134"/>
        <w:gridCol w:w="850"/>
        <w:gridCol w:w="1249"/>
        <w:gridCol w:w="785"/>
      </w:tblGrid>
      <w:tr w14:paraId="5D47D4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8" w:type="dxa"/>
            <w:vAlign w:val="center"/>
          </w:tcPr>
          <w:p w14:paraId="647DC8CF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知识产权</w:t>
            </w:r>
            <w:r>
              <w:rPr>
                <w:rFonts w:hint="eastAsia" w:ascii="Times New Roman"/>
                <w:sz w:val="21"/>
                <w:szCs w:val="21"/>
              </w:rPr>
              <w:t>（标准）</w:t>
            </w:r>
            <w:r>
              <w:rPr>
                <w:rFonts w:ascii="Times New Roman"/>
                <w:sz w:val="21"/>
                <w:szCs w:val="21"/>
              </w:rPr>
              <w:t>类别</w:t>
            </w:r>
          </w:p>
        </w:tc>
        <w:tc>
          <w:tcPr>
            <w:tcW w:w="1260" w:type="dxa"/>
            <w:vAlign w:val="center"/>
          </w:tcPr>
          <w:p w14:paraId="2361FBC1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知识产权（标准）具体</w:t>
            </w:r>
            <w:r>
              <w:rPr>
                <w:rFonts w:ascii="Times New Roman"/>
                <w:sz w:val="21"/>
                <w:szCs w:val="21"/>
              </w:rPr>
              <w:t>名称</w:t>
            </w:r>
          </w:p>
        </w:tc>
        <w:tc>
          <w:tcPr>
            <w:tcW w:w="1022" w:type="dxa"/>
            <w:vAlign w:val="center"/>
          </w:tcPr>
          <w:p w14:paraId="629387F3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国</w:t>
            </w:r>
            <w:r>
              <w:rPr>
                <w:rFonts w:hint="eastAsia" w:ascii="Times New Roman"/>
                <w:sz w:val="21"/>
                <w:szCs w:val="21"/>
              </w:rPr>
              <w:t>家</w:t>
            </w:r>
          </w:p>
          <w:p w14:paraId="0D3DE55A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（</w:t>
            </w:r>
            <w:r>
              <w:rPr>
                <w:rFonts w:hint="eastAsia" w:ascii="Times New Roman"/>
                <w:sz w:val="21"/>
                <w:szCs w:val="21"/>
              </w:rPr>
              <w:t>地</w:t>
            </w:r>
            <w:r>
              <w:rPr>
                <w:rFonts w:ascii="Times New Roman"/>
                <w:sz w:val="21"/>
                <w:szCs w:val="21"/>
              </w:rPr>
              <w:t>区）</w:t>
            </w:r>
          </w:p>
        </w:tc>
        <w:tc>
          <w:tcPr>
            <w:tcW w:w="849" w:type="dxa"/>
            <w:vAlign w:val="center"/>
          </w:tcPr>
          <w:p w14:paraId="24885149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授权号（标准编号）</w:t>
            </w:r>
          </w:p>
        </w:tc>
        <w:tc>
          <w:tcPr>
            <w:tcW w:w="992" w:type="dxa"/>
            <w:vAlign w:val="center"/>
          </w:tcPr>
          <w:p w14:paraId="55D06ED2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授权（标准发布）日期</w:t>
            </w:r>
          </w:p>
        </w:tc>
        <w:tc>
          <w:tcPr>
            <w:tcW w:w="1134" w:type="dxa"/>
            <w:vAlign w:val="center"/>
          </w:tcPr>
          <w:p w14:paraId="0F6CC806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证书编号</w:t>
            </w:r>
            <w:r>
              <w:rPr>
                <w:rFonts w:ascii="Times New Roman"/>
                <w:sz w:val="21"/>
                <w:szCs w:val="21"/>
              </w:rPr>
              <w:br w:type="textWrapping"/>
            </w:r>
            <w:r>
              <w:rPr>
                <w:rFonts w:hint="eastAsia" w:ascii="Times New Roman"/>
                <w:sz w:val="21"/>
                <w:szCs w:val="21"/>
              </w:rPr>
              <w:t>（标准批准发布</w:t>
            </w:r>
            <w:r>
              <w:rPr>
                <w:rFonts w:ascii="Times New Roman"/>
                <w:sz w:val="21"/>
                <w:szCs w:val="21"/>
              </w:rPr>
              <w:t>部门</w:t>
            </w:r>
            <w:r>
              <w:rPr>
                <w:rFonts w:hint="eastAsia" w:ascii="Times New Roman"/>
                <w:sz w:val="21"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14:paraId="0C427279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权利人（标准起草单位）</w:t>
            </w:r>
          </w:p>
        </w:tc>
        <w:tc>
          <w:tcPr>
            <w:tcW w:w="1249" w:type="dxa"/>
            <w:vAlign w:val="center"/>
          </w:tcPr>
          <w:p w14:paraId="3EB87474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发明人（标准起草人）</w:t>
            </w:r>
          </w:p>
        </w:tc>
        <w:tc>
          <w:tcPr>
            <w:tcW w:w="785" w:type="dxa"/>
            <w:vAlign w:val="center"/>
          </w:tcPr>
          <w:p w14:paraId="614CBF04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发明专利（标准）有效状态</w:t>
            </w:r>
          </w:p>
        </w:tc>
      </w:tr>
      <w:tr w14:paraId="250A2B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  <w:shd w:val="clear" w:color="auto" w:fill="auto"/>
            <w:vAlign w:val="top"/>
          </w:tcPr>
          <w:p w14:paraId="5D5847BB">
            <w:pPr>
              <w:pStyle w:val="4"/>
              <w:spacing w:line="39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发明专利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5A5739F3">
            <w:pPr>
              <w:pStyle w:val="4"/>
              <w:spacing w:line="39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用于矩形顶管隧道管节变形监测的光纤布设及特征计算和补偿方法</w:t>
            </w:r>
          </w:p>
        </w:tc>
        <w:tc>
          <w:tcPr>
            <w:tcW w:w="1022" w:type="dxa"/>
            <w:shd w:val="clear" w:color="auto" w:fill="auto"/>
            <w:vAlign w:val="top"/>
          </w:tcPr>
          <w:p w14:paraId="013921C9">
            <w:pPr>
              <w:pStyle w:val="4"/>
              <w:spacing w:line="39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中国</w:t>
            </w:r>
          </w:p>
        </w:tc>
        <w:tc>
          <w:tcPr>
            <w:tcW w:w="849" w:type="dxa"/>
            <w:shd w:val="clear" w:color="auto" w:fill="auto"/>
            <w:vAlign w:val="top"/>
          </w:tcPr>
          <w:p w14:paraId="06CB3722">
            <w:pPr>
              <w:pStyle w:val="4"/>
              <w:spacing w:line="39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ZL202410758700.0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6BFA61D5">
            <w:pPr>
              <w:pStyle w:val="4"/>
              <w:spacing w:line="39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2025年3月18日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43A8B7DA">
            <w:pPr>
              <w:pStyle w:val="4"/>
              <w:spacing w:line="39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7809825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671CF31A">
            <w:pPr>
              <w:pStyle w:val="4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中山大学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7C0420F3">
            <w:pPr>
              <w:pStyle w:val="4"/>
              <w:spacing w:line="39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b w:val="0"/>
                <w:bCs w:val="0"/>
                <w:sz w:val="21"/>
                <w:szCs w:val="21"/>
              </w:rPr>
              <w:t>倪芃芃；陈子豪；贾鹏蛟；程诚</w:t>
            </w:r>
          </w:p>
        </w:tc>
        <w:tc>
          <w:tcPr>
            <w:tcW w:w="785" w:type="dxa"/>
            <w:shd w:val="clear" w:color="auto" w:fill="auto"/>
            <w:vAlign w:val="top"/>
          </w:tcPr>
          <w:p w14:paraId="355AA415">
            <w:pPr>
              <w:pStyle w:val="4"/>
              <w:spacing w:line="39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有效</w:t>
            </w:r>
          </w:p>
        </w:tc>
      </w:tr>
      <w:tr w14:paraId="117114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  <w:shd w:val="clear" w:color="auto" w:fill="auto"/>
            <w:vAlign w:val="top"/>
          </w:tcPr>
          <w:p w14:paraId="31FD5A5F">
            <w:pPr>
              <w:pStyle w:val="4"/>
              <w:spacing w:line="39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发明专利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2F8667D1">
            <w:pPr>
              <w:pStyle w:val="4"/>
              <w:spacing w:line="39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一种顶管施工的土压力监测装置及其安装方法</w:t>
            </w:r>
          </w:p>
        </w:tc>
        <w:tc>
          <w:tcPr>
            <w:tcW w:w="1022" w:type="dxa"/>
            <w:shd w:val="clear" w:color="auto" w:fill="auto"/>
            <w:vAlign w:val="top"/>
          </w:tcPr>
          <w:p w14:paraId="3F781ABC">
            <w:pPr>
              <w:pStyle w:val="4"/>
              <w:spacing w:line="39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中国</w:t>
            </w:r>
          </w:p>
        </w:tc>
        <w:tc>
          <w:tcPr>
            <w:tcW w:w="849" w:type="dxa"/>
            <w:shd w:val="clear" w:color="auto" w:fill="auto"/>
            <w:vAlign w:val="top"/>
          </w:tcPr>
          <w:p w14:paraId="1592BCFE">
            <w:pPr>
              <w:pStyle w:val="4"/>
              <w:spacing w:line="39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ZL202111189910.5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26106D1E">
            <w:pPr>
              <w:pStyle w:val="4"/>
              <w:spacing w:line="39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2025年1月7日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39CD2EF9">
            <w:pPr>
              <w:pStyle w:val="4"/>
              <w:spacing w:line="39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7654316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6795BD06">
            <w:pPr>
              <w:pStyle w:val="4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中山大学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32D73B6D">
            <w:pPr>
              <w:pStyle w:val="4"/>
              <w:spacing w:line="39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倪芃芃；贾鹏蛟</w:t>
            </w:r>
          </w:p>
        </w:tc>
        <w:tc>
          <w:tcPr>
            <w:tcW w:w="785" w:type="dxa"/>
            <w:shd w:val="clear" w:color="auto" w:fill="auto"/>
            <w:vAlign w:val="top"/>
          </w:tcPr>
          <w:p w14:paraId="1FB9B6D5">
            <w:pPr>
              <w:pStyle w:val="4"/>
              <w:spacing w:line="39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有效</w:t>
            </w:r>
          </w:p>
        </w:tc>
      </w:tr>
      <w:tr w14:paraId="6338D5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</w:tcPr>
          <w:p w14:paraId="20B68407">
            <w:pPr>
              <w:pStyle w:val="4"/>
              <w:spacing w:line="390" w:lineRule="exact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发明专利</w:t>
            </w:r>
          </w:p>
        </w:tc>
        <w:tc>
          <w:tcPr>
            <w:tcW w:w="1260" w:type="dxa"/>
          </w:tcPr>
          <w:p w14:paraId="3A00CE39">
            <w:pPr>
              <w:pStyle w:val="4"/>
              <w:spacing w:line="390" w:lineRule="exact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Device for rapid consolidation of river dredging sludge</w:t>
            </w:r>
          </w:p>
        </w:tc>
        <w:tc>
          <w:tcPr>
            <w:tcW w:w="1022" w:type="dxa"/>
          </w:tcPr>
          <w:p w14:paraId="7251C35E">
            <w:pPr>
              <w:pStyle w:val="4"/>
              <w:spacing w:line="390" w:lineRule="exact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尼日利亚</w:t>
            </w:r>
          </w:p>
        </w:tc>
        <w:tc>
          <w:tcPr>
            <w:tcW w:w="849" w:type="dxa"/>
          </w:tcPr>
          <w:p w14:paraId="65DCC9BF">
            <w:pPr>
              <w:pStyle w:val="4"/>
              <w:spacing w:line="390" w:lineRule="exact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F/PT/NC/2024/11182</w:t>
            </w:r>
          </w:p>
        </w:tc>
        <w:tc>
          <w:tcPr>
            <w:tcW w:w="992" w:type="dxa"/>
          </w:tcPr>
          <w:p w14:paraId="544CE129">
            <w:pPr>
              <w:pStyle w:val="4"/>
              <w:spacing w:line="390" w:lineRule="exact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2024年2月27日</w:t>
            </w:r>
          </w:p>
        </w:tc>
        <w:tc>
          <w:tcPr>
            <w:tcW w:w="1134" w:type="dxa"/>
          </w:tcPr>
          <w:p w14:paraId="0AD94C68">
            <w:pPr>
              <w:pStyle w:val="4"/>
              <w:spacing w:line="390" w:lineRule="exact"/>
              <w:ind w:firstLine="0" w:firstLineChars="0"/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0" w:type="dxa"/>
          </w:tcPr>
          <w:p w14:paraId="3F667382">
            <w:pPr>
              <w:pStyle w:val="4"/>
              <w:spacing w:line="390" w:lineRule="exact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贵州民族大学</w:t>
            </w:r>
          </w:p>
        </w:tc>
        <w:tc>
          <w:tcPr>
            <w:tcW w:w="1249" w:type="dxa"/>
          </w:tcPr>
          <w:p w14:paraId="1E93F2E9">
            <w:pPr>
              <w:pStyle w:val="4"/>
              <w:spacing w:line="390" w:lineRule="exact"/>
              <w:ind w:firstLine="0" w:firstLineChars="0"/>
              <w:jc w:val="left"/>
              <w:rPr>
                <w:rFonts w:hint="default" w:ascii="Times New Roman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b w:val="0"/>
                <w:bCs w:val="0"/>
                <w:sz w:val="21"/>
                <w:szCs w:val="21"/>
                <w:lang w:val="en-US" w:eastAsia="zh-CN"/>
              </w:rPr>
              <w:t>冯健雪</w:t>
            </w:r>
          </w:p>
        </w:tc>
        <w:tc>
          <w:tcPr>
            <w:tcW w:w="785" w:type="dxa"/>
          </w:tcPr>
          <w:p w14:paraId="40605A2E">
            <w:pPr>
              <w:pStyle w:val="4"/>
              <w:spacing w:line="390" w:lineRule="exact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有效</w:t>
            </w:r>
          </w:p>
        </w:tc>
      </w:tr>
      <w:tr w14:paraId="5C6668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  <w:shd w:val="clear" w:color="auto" w:fill="auto"/>
            <w:vAlign w:val="top"/>
          </w:tcPr>
          <w:p w14:paraId="08127DF4">
            <w:pPr>
              <w:pStyle w:val="4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发明专利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59E232B9">
            <w:pPr>
              <w:pStyle w:val="4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一种双线平行顶管施工引起的土体变形计算方法及系统</w:t>
            </w:r>
          </w:p>
        </w:tc>
        <w:tc>
          <w:tcPr>
            <w:tcW w:w="1022" w:type="dxa"/>
            <w:shd w:val="clear" w:color="auto" w:fill="auto"/>
            <w:vAlign w:val="top"/>
          </w:tcPr>
          <w:p w14:paraId="7C731770">
            <w:pPr>
              <w:pStyle w:val="4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中国</w:t>
            </w:r>
          </w:p>
        </w:tc>
        <w:tc>
          <w:tcPr>
            <w:tcW w:w="849" w:type="dxa"/>
            <w:shd w:val="clear" w:color="auto" w:fill="auto"/>
            <w:vAlign w:val="top"/>
          </w:tcPr>
          <w:p w14:paraId="00625454">
            <w:pPr>
              <w:pStyle w:val="4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ZL202511178394.4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5C793400">
            <w:pPr>
              <w:pStyle w:val="4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2025年11月11日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5B8F999D">
            <w:pPr>
              <w:pStyle w:val="4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8458298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8CB376D">
            <w:pPr>
              <w:pStyle w:val="4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山东建筑大学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20D46901">
            <w:pPr>
              <w:pStyle w:val="4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b w:val="0"/>
                <w:bCs w:val="0"/>
                <w:sz w:val="21"/>
                <w:szCs w:val="21"/>
              </w:rPr>
              <w:t>韩健勇</w:t>
            </w:r>
          </w:p>
        </w:tc>
        <w:tc>
          <w:tcPr>
            <w:tcW w:w="785" w:type="dxa"/>
            <w:shd w:val="clear" w:color="auto" w:fill="auto"/>
            <w:vAlign w:val="top"/>
          </w:tcPr>
          <w:p w14:paraId="1F958D3E">
            <w:pPr>
              <w:pStyle w:val="4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有效</w:t>
            </w:r>
          </w:p>
        </w:tc>
      </w:tr>
      <w:tr w14:paraId="732E58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</w:tcPr>
          <w:p w14:paraId="3CBCD5D4">
            <w:pPr>
              <w:pStyle w:val="4"/>
              <w:spacing w:line="390" w:lineRule="exact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发明专利</w:t>
            </w:r>
          </w:p>
        </w:tc>
        <w:tc>
          <w:tcPr>
            <w:tcW w:w="1260" w:type="dxa"/>
          </w:tcPr>
          <w:p w14:paraId="7FEBB779">
            <w:pPr>
              <w:pStyle w:val="4"/>
              <w:spacing w:line="390" w:lineRule="exact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一种隧道顶管推进装置及隧道顶管推进方法</w:t>
            </w:r>
          </w:p>
        </w:tc>
        <w:tc>
          <w:tcPr>
            <w:tcW w:w="1022" w:type="dxa"/>
          </w:tcPr>
          <w:p w14:paraId="20F39501">
            <w:pPr>
              <w:pStyle w:val="4"/>
              <w:spacing w:line="390" w:lineRule="exact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中国</w:t>
            </w:r>
          </w:p>
        </w:tc>
        <w:tc>
          <w:tcPr>
            <w:tcW w:w="849" w:type="dxa"/>
          </w:tcPr>
          <w:p w14:paraId="41880F5B">
            <w:pPr>
              <w:pStyle w:val="4"/>
              <w:spacing w:line="390" w:lineRule="exact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ZL202310167389.8</w:t>
            </w:r>
          </w:p>
        </w:tc>
        <w:tc>
          <w:tcPr>
            <w:tcW w:w="992" w:type="dxa"/>
          </w:tcPr>
          <w:p w14:paraId="7A42263D">
            <w:pPr>
              <w:pStyle w:val="4"/>
              <w:spacing w:line="390" w:lineRule="exact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2025年7月15日</w:t>
            </w:r>
          </w:p>
        </w:tc>
        <w:tc>
          <w:tcPr>
            <w:tcW w:w="1134" w:type="dxa"/>
          </w:tcPr>
          <w:p w14:paraId="53D746FA">
            <w:pPr>
              <w:pStyle w:val="4"/>
              <w:spacing w:line="390" w:lineRule="exact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8073738</w:t>
            </w:r>
          </w:p>
        </w:tc>
        <w:tc>
          <w:tcPr>
            <w:tcW w:w="850" w:type="dxa"/>
          </w:tcPr>
          <w:p w14:paraId="660AAAD7">
            <w:pPr>
              <w:pStyle w:val="4"/>
              <w:spacing w:line="390" w:lineRule="exact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中铁上海工程局集团华海工程有限公司、苏州大学</w:t>
            </w:r>
          </w:p>
        </w:tc>
        <w:tc>
          <w:tcPr>
            <w:tcW w:w="1249" w:type="dxa"/>
          </w:tcPr>
          <w:p w14:paraId="0BB66C11">
            <w:pPr>
              <w:pStyle w:val="4"/>
              <w:spacing w:line="390" w:lineRule="exact"/>
              <w:ind w:firstLine="0" w:firstLineChars="0"/>
              <w:jc w:val="left"/>
              <w:rPr>
                <w:rFonts w:asci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/>
                <w:b w:val="0"/>
                <w:bCs w:val="0"/>
                <w:sz w:val="21"/>
                <w:szCs w:val="21"/>
              </w:rPr>
              <w:t>王超；贾鹏蛟；程诚；</w:t>
            </w:r>
          </w:p>
        </w:tc>
        <w:tc>
          <w:tcPr>
            <w:tcW w:w="785" w:type="dxa"/>
          </w:tcPr>
          <w:p w14:paraId="6511920C">
            <w:pPr>
              <w:pStyle w:val="4"/>
              <w:spacing w:line="390" w:lineRule="exact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有效</w:t>
            </w:r>
          </w:p>
        </w:tc>
      </w:tr>
      <w:tr w14:paraId="28343D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  <w:shd w:val="clear" w:color="auto" w:fill="auto"/>
            <w:vAlign w:val="top"/>
          </w:tcPr>
          <w:p w14:paraId="549C48BF">
            <w:pPr>
              <w:pStyle w:val="4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发明专利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7B94593E">
            <w:pPr>
              <w:pStyle w:val="4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一种大断面矩形隧道顶部上覆土压力计算方法</w:t>
            </w:r>
          </w:p>
        </w:tc>
        <w:tc>
          <w:tcPr>
            <w:tcW w:w="1022" w:type="dxa"/>
            <w:shd w:val="clear" w:color="auto" w:fill="auto"/>
            <w:vAlign w:val="top"/>
          </w:tcPr>
          <w:p w14:paraId="7D17CC8A">
            <w:pPr>
              <w:pStyle w:val="4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中国</w:t>
            </w:r>
          </w:p>
        </w:tc>
        <w:tc>
          <w:tcPr>
            <w:tcW w:w="849" w:type="dxa"/>
            <w:shd w:val="clear" w:color="auto" w:fill="auto"/>
            <w:vAlign w:val="top"/>
          </w:tcPr>
          <w:p w14:paraId="008B5BC6">
            <w:pPr>
              <w:pStyle w:val="4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ZL202410985475.4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180F2866">
            <w:pPr>
              <w:pStyle w:val="4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2024年12月17日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4151B69B">
            <w:pPr>
              <w:pStyle w:val="4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7605236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7424167">
            <w:pPr>
              <w:pStyle w:val="4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苏州大学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3DDAFB34">
            <w:pPr>
              <w:pStyle w:val="4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b w:val="0"/>
                <w:bCs w:val="0"/>
                <w:sz w:val="21"/>
                <w:szCs w:val="21"/>
              </w:rPr>
              <w:t>程诚；贾鹏蛟；倪芃芃</w:t>
            </w:r>
          </w:p>
        </w:tc>
        <w:tc>
          <w:tcPr>
            <w:tcW w:w="785" w:type="dxa"/>
            <w:shd w:val="clear" w:color="auto" w:fill="auto"/>
            <w:vAlign w:val="top"/>
          </w:tcPr>
          <w:p w14:paraId="4B3286DF">
            <w:pPr>
              <w:pStyle w:val="4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有效</w:t>
            </w:r>
          </w:p>
        </w:tc>
      </w:tr>
      <w:tr w14:paraId="2902AB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88" w:type="dxa"/>
          </w:tcPr>
          <w:p w14:paraId="1E18DC50">
            <w:pPr>
              <w:pStyle w:val="4"/>
              <w:spacing w:line="390" w:lineRule="exact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发明专利</w:t>
            </w:r>
          </w:p>
        </w:tc>
        <w:tc>
          <w:tcPr>
            <w:tcW w:w="1260" w:type="dxa"/>
          </w:tcPr>
          <w:p w14:paraId="4FA0E517">
            <w:pPr>
              <w:pStyle w:val="4"/>
              <w:spacing w:line="390" w:lineRule="exact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一种带定位结构的矩形顶管管节连接装置</w:t>
            </w:r>
          </w:p>
        </w:tc>
        <w:tc>
          <w:tcPr>
            <w:tcW w:w="1022" w:type="dxa"/>
          </w:tcPr>
          <w:p w14:paraId="6233AA18">
            <w:pPr>
              <w:pStyle w:val="4"/>
              <w:spacing w:line="390" w:lineRule="exact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中国</w:t>
            </w:r>
          </w:p>
        </w:tc>
        <w:tc>
          <w:tcPr>
            <w:tcW w:w="849" w:type="dxa"/>
          </w:tcPr>
          <w:p w14:paraId="53713570">
            <w:pPr>
              <w:pStyle w:val="4"/>
              <w:spacing w:line="390" w:lineRule="exact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ZL202510685384.3</w:t>
            </w:r>
          </w:p>
        </w:tc>
        <w:tc>
          <w:tcPr>
            <w:tcW w:w="992" w:type="dxa"/>
          </w:tcPr>
          <w:p w14:paraId="1AA18C78">
            <w:pPr>
              <w:pStyle w:val="4"/>
              <w:spacing w:line="390" w:lineRule="exact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2025年8月1日</w:t>
            </w:r>
          </w:p>
        </w:tc>
        <w:tc>
          <w:tcPr>
            <w:tcW w:w="1134" w:type="dxa"/>
          </w:tcPr>
          <w:p w14:paraId="7512290B">
            <w:pPr>
              <w:pStyle w:val="4"/>
              <w:spacing w:line="390" w:lineRule="exact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8128849</w:t>
            </w:r>
          </w:p>
        </w:tc>
        <w:tc>
          <w:tcPr>
            <w:tcW w:w="850" w:type="dxa"/>
          </w:tcPr>
          <w:p w14:paraId="65530C5B">
            <w:pPr>
              <w:pStyle w:val="4"/>
              <w:spacing w:line="390" w:lineRule="exact"/>
              <w:ind w:firstLine="0" w:firstLineChars="0"/>
              <w:jc w:val="left"/>
              <w:rPr>
                <w:rFonts w:hint="eastAsia" w:ascii="Times New Roman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sz w:val="21"/>
                <w:szCs w:val="21"/>
              </w:rPr>
              <w:t>中亿丰隧道工程股份有限公司</w:t>
            </w:r>
          </w:p>
        </w:tc>
        <w:tc>
          <w:tcPr>
            <w:tcW w:w="1249" w:type="dxa"/>
          </w:tcPr>
          <w:p w14:paraId="5AB50902">
            <w:pPr>
              <w:pStyle w:val="4"/>
              <w:spacing w:line="390" w:lineRule="exact"/>
              <w:ind w:firstLine="0" w:firstLineChars="0"/>
              <w:jc w:val="left"/>
              <w:rPr>
                <w:rFonts w:asci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/>
                <w:b w:val="0"/>
                <w:bCs w:val="0"/>
                <w:sz w:val="21"/>
                <w:szCs w:val="21"/>
              </w:rPr>
              <w:t>周宇清</w:t>
            </w:r>
          </w:p>
        </w:tc>
        <w:tc>
          <w:tcPr>
            <w:tcW w:w="785" w:type="dxa"/>
          </w:tcPr>
          <w:p w14:paraId="457D7BB8">
            <w:pPr>
              <w:pStyle w:val="4"/>
              <w:spacing w:line="390" w:lineRule="exact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有效</w:t>
            </w:r>
          </w:p>
        </w:tc>
      </w:tr>
      <w:tr w14:paraId="502DD3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  <w:shd w:val="clear" w:color="auto" w:fill="auto"/>
            <w:vAlign w:val="top"/>
          </w:tcPr>
          <w:p w14:paraId="312F62CB">
            <w:pPr>
              <w:pStyle w:val="4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中国工程建设标准化协会标准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4E89AA3C">
            <w:pPr>
              <w:pStyle w:val="4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机械顶管工程施工风险评估标准</w:t>
            </w:r>
          </w:p>
        </w:tc>
        <w:tc>
          <w:tcPr>
            <w:tcW w:w="1022" w:type="dxa"/>
            <w:shd w:val="clear" w:color="auto" w:fill="auto"/>
            <w:vAlign w:val="top"/>
          </w:tcPr>
          <w:p w14:paraId="4747B749">
            <w:pPr>
              <w:pStyle w:val="4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中国</w:t>
            </w:r>
          </w:p>
        </w:tc>
        <w:tc>
          <w:tcPr>
            <w:tcW w:w="849" w:type="dxa"/>
            <w:shd w:val="clear" w:color="auto" w:fill="auto"/>
            <w:vAlign w:val="top"/>
          </w:tcPr>
          <w:p w14:paraId="3C6B128E">
            <w:pPr>
              <w:pStyle w:val="4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T/CECS 1974-2025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0C45360B">
            <w:pPr>
              <w:pStyle w:val="4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2025年8月18日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51837A87">
            <w:pPr>
              <w:pStyle w:val="4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中国工程建设标准化协会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6B1CFFCA">
            <w:pPr>
              <w:pStyle w:val="4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山东建筑大学、中亿丰隧道工程股份有限公司</w:t>
            </w:r>
            <w:r>
              <w:rPr>
                <w:rFonts w:hint="eastAsia" w:ascii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/>
                <w:sz w:val="21"/>
                <w:szCs w:val="21"/>
              </w:rPr>
              <w:t>苏州大学、中山大学</w:t>
            </w:r>
            <w:r>
              <w:rPr>
                <w:rFonts w:hint="eastAsia" w:ascii="Times New Roman"/>
                <w:sz w:val="21"/>
                <w:szCs w:val="21"/>
                <w:lang w:eastAsia="zh-CN"/>
              </w:rPr>
              <w:t>、中国建筑东北设计研究院有限公司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62F2C243">
            <w:pPr>
              <w:pStyle w:val="4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b w:val="0"/>
                <w:bCs w:val="0"/>
                <w:sz w:val="21"/>
                <w:szCs w:val="21"/>
              </w:rPr>
              <w:t>韩健勇；周宇清；倪芃芃；贾鹏蛟；陈晨</w:t>
            </w:r>
          </w:p>
        </w:tc>
        <w:tc>
          <w:tcPr>
            <w:tcW w:w="785" w:type="dxa"/>
            <w:shd w:val="clear" w:color="auto" w:fill="auto"/>
            <w:vAlign w:val="top"/>
          </w:tcPr>
          <w:p w14:paraId="0E8E4B85">
            <w:pPr>
              <w:pStyle w:val="4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有效</w:t>
            </w:r>
          </w:p>
        </w:tc>
      </w:tr>
      <w:tr w14:paraId="4A86B9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  <w:shd w:val="clear" w:color="auto" w:fill="auto"/>
            <w:vAlign w:val="top"/>
          </w:tcPr>
          <w:p w14:paraId="390614F1">
            <w:pPr>
              <w:pStyle w:val="4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省地方标准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26153C44">
            <w:pPr>
              <w:pStyle w:val="4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城市地下综合管廊工程技术规程</w:t>
            </w:r>
          </w:p>
        </w:tc>
        <w:tc>
          <w:tcPr>
            <w:tcW w:w="1022" w:type="dxa"/>
            <w:shd w:val="clear" w:color="auto" w:fill="auto"/>
            <w:vAlign w:val="top"/>
          </w:tcPr>
          <w:p w14:paraId="62E5AA21">
            <w:pPr>
              <w:pStyle w:val="4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中国</w:t>
            </w:r>
          </w:p>
        </w:tc>
        <w:tc>
          <w:tcPr>
            <w:tcW w:w="849" w:type="dxa"/>
            <w:shd w:val="clear" w:color="auto" w:fill="auto"/>
            <w:vAlign w:val="top"/>
          </w:tcPr>
          <w:p w14:paraId="5B7EB32B">
            <w:pPr>
              <w:pStyle w:val="4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DB21/T 4173—2025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458A153E">
            <w:pPr>
              <w:pStyle w:val="4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2025年</w:t>
            </w: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/>
                <w:sz w:val="21"/>
                <w:szCs w:val="21"/>
              </w:rPr>
              <w:t>月</w:t>
            </w: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Times New Roman"/>
                <w:sz w:val="21"/>
                <w:szCs w:val="21"/>
              </w:rPr>
              <w:t>日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33E13CCC">
            <w:pPr>
              <w:pStyle w:val="4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辽宁省住房和城乡建设厅、辽宁省市场监督管理局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99FF8B3">
            <w:pPr>
              <w:pStyle w:val="4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中国建筑东北设计研究院有限公司</w:t>
            </w:r>
            <w:r>
              <w:rPr>
                <w:rFonts w:hint="eastAsia" w:ascii="Times New Roman"/>
                <w:sz w:val="21"/>
                <w:szCs w:val="21"/>
                <w:lang w:eastAsia="zh-CN"/>
              </w:rPr>
              <w:t>、苏州大学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6ED6575C">
            <w:pPr>
              <w:pStyle w:val="4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b w:val="0"/>
                <w:bCs w:val="0"/>
                <w:sz w:val="21"/>
                <w:szCs w:val="21"/>
              </w:rPr>
              <w:t>陈晨；贾鹏蛟</w:t>
            </w:r>
          </w:p>
        </w:tc>
        <w:tc>
          <w:tcPr>
            <w:tcW w:w="785" w:type="dxa"/>
            <w:shd w:val="clear" w:color="auto" w:fill="auto"/>
            <w:vAlign w:val="top"/>
          </w:tcPr>
          <w:p w14:paraId="02AAE09F">
            <w:pPr>
              <w:pStyle w:val="4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</w:rPr>
              <w:t>有效</w:t>
            </w:r>
          </w:p>
        </w:tc>
      </w:tr>
      <w:tr w14:paraId="3521CF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</w:tcPr>
          <w:p w14:paraId="598F47B4">
            <w:pPr>
              <w:pStyle w:val="4"/>
              <w:spacing w:line="390" w:lineRule="exact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学术论文</w:t>
            </w:r>
          </w:p>
        </w:tc>
        <w:tc>
          <w:tcPr>
            <w:tcW w:w="1260" w:type="dxa"/>
          </w:tcPr>
          <w:p w14:paraId="3322F1F5">
            <w:pPr>
              <w:pStyle w:val="4"/>
              <w:spacing w:line="390" w:lineRule="exact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Mathematical characterization of pile–soil interface boundary for consolidation analysis of soil around permeable pipe pile</w:t>
            </w:r>
          </w:p>
        </w:tc>
        <w:tc>
          <w:tcPr>
            <w:tcW w:w="1022" w:type="dxa"/>
          </w:tcPr>
          <w:p w14:paraId="4B2215B5">
            <w:pPr>
              <w:pStyle w:val="4"/>
              <w:spacing w:line="390" w:lineRule="exact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加拿大</w:t>
            </w:r>
          </w:p>
        </w:tc>
        <w:tc>
          <w:tcPr>
            <w:tcW w:w="849" w:type="dxa"/>
          </w:tcPr>
          <w:p w14:paraId="53100953">
            <w:pPr>
              <w:pStyle w:val="4"/>
              <w:spacing w:line="390" w:lineRule="exact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4F9DA0BF">
            <w:pPr>
              <w:pStyle w:val="4"/>
              <w:spacing w:line="390" w:lineRule="exact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2020年10月20日</w:t>
            </w:r>
          </w:p>
        </w:tc>
        <w:tc>
          <w:tcPr>
            <w:tcW w:w="1134" w:type="dxa"/>
          </w:tcPr>
          <w:p w14:paraId="2B6096A3">
            <w:pPr>
              <w:pStyle w:val="4"/>
              <w:spacing w:line="390" w:lineRule="exact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Canadian Geotechnical Journal</w:t>
            </w:r>
          </w:p>
        </w:tc>
        <w:tc>
          <w:tcPr>
            <w:tcW w:w="850" w:type="dxa"/>
          </w:tcPr>
          <w:p w14:paraId="5156AFC9">
            <w:pPr>
              <w:pStyle w:val="4"/>
              <w:spacing w:line="390" w:lineRule="exact"/>
              <w:ind w:firstLine="0" w:firstLineChars="0"/>
              <w:jc w:val="left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1"/>
              </w:rPr>
              <w:t>贵州民族大学、中山大学</w:t>
            </w:r>
          </w:p>
        </w:tc>
        <w:tc>
          <w:tcPr>
            <w:tcW w:w="1249" w:type="dxa"/>
          </w:tcPr>
          <w:p w14:paraId="2E3B0360">
            <w:pPr>
              <w:pStyle w:val="4"/>
              <w:spacing w:line="390" w:lineRule="exact"/>
              <w:ind w:firstLine="0" w:firstLineChars="0"/>
              <w:jc w:val="left"/>
              <w:rPr>
                <w:rFonts w:hint="default" w:ascii="Times New Roman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b w:val="0"/>
                <w:bCs w:val="0"/>
                <w:sz w:val="21"/>
                <w:szCs w:val="21"/>
                <w:lang w:val="en-US" w:eastAsia="zh-CN"/>
              </w:rPr>
              <w:t>冯健雪；倪芃芃</w:t>
            </w:r>
          </w:p>
        </w:tc>
        <w:tc>
          <w:tcPr>
            <w:tcW w:w="785" w:type="dxa"/>
          </w:tcPr>
          <w:p w14:paraId="141A4111">
            <w:pPr>
              <w:pStyle w:val="4"/>
              <w:spacing w:line="390" w:lineRule="exact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有效</w:t>
            </w:r>
          </w:p>
        </w:tc>
      </w:tr>
    </w:tbl>
    <w:p w14:paraId="653E73A2">
      <w:pPr>
        <w:adjustRightInd w:val="0"/>
        <w:snapToGrid w:val="0"/>
        <w:spacing w:line="360" w:lineRule="auto"/>
        <w:ind w:left="480" w:hanging="480" w:hangingChars="200"/>
        <w:rPr>
          <w:rFonts w:eastAsia="方正仿宋_GB2312"/>
          <w:sz w:val="24"/>
          <w:szCs w:val="24"/>
        </w:rPr>
      </w:pPr>
    </w:p>
    <w:p w14:paraId="03D5F6E4">
      <w:pPr>
        <w:spacing w:line="360" w:lineRule="auto"/>
        <w:rPr>
          <w:rFonts w:eastAsia="方正仿宋_GB2312"/>
          <w:sz w:val="24"/>
          <w:szCs w:val="24"/>
        </w:rPr>
      </w:pPr>
      <w:r>
        <w:rPr>
          <w:rFonts w:hint="eastAsia" w:eastAsia="方正仿宋_GB2312"/>
          <w:b/>
          <w:bCs/>
          <w:sz w:val="24"/>
          <w:szCs w:val="24"/>
          <w:lang w:val="en-US" w:eastAsia="zh-CN"/>
        </w:rPr>
        <w:t>四</w:t>
      </w:r>
      <w:r>
        <w:rPr>
          <w:rFonts w:hint="eastAsia" w:eastAsia="方正仿宋_GB2312"/>
          <w:b/>
          <w:bCs/>
          <w:sz w:val="24"/>
          <w:szCs w:val="24"/>
        </w:rPr>
        <w:t>、主要完成人</w:t>
      </w:r>
      <w:r>
        <w:rPr>
          <w:rFonts w:eastAsia="方正仿宋_GB2312"/>
          <w:b/>
          <w:bCs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</w:rPr>
        <w:t>倪芃芃</w:t>
      </w:r>
      <w:r>
        <w:rPr>
          <w:rFonts w:eastAsia="方正仿宋_GB2312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</w:rPr>
        <w:t>贾鹏蛟</w:t>
      </w:r>
      <w:r>
        <w:rPr>
          <w:rFonts w:eastAsia="方正仿宋_GB2312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</w:rPr>
        <w:t>冯健雪</w:t>
      </w:r>
      <w:r>
        <w:rPr>
          <w:rFonts w:eastAsia="方正仿宋_GB2312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</w:rPr>
        <w:t>韩健勇</w:t>
      </w:r>
      <w:r>
        <w:rPr>
          <w:rFonts w:eastAsia="方正仿宋_GB2312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</w:rPr>
        <w:t>王</w:t>
      </w:r>
      <w:r>
        <w:rPr>
          <w:rFonts w:hint="eastAsia" w:ascii="___WRD_EMBED_SUB_1419" w:hAnsi="___WRD_EMBED_SUB_1419" w:eastAsia="___WRD_EMBED_SUB_1419" w:cs="___WRD_EMBED_SUB_1419"/>
          <w:sz w:val="24"/>
          <w:szCs w:val="24"/>
        </w:rPr>
        <w:t>超</w:t>
      </w:r>
      <w:r>
        <w:rPr>
          <w:rFonts w:eastAsia="方正仿宋_GB2312"/>
          <w:sz w:val="24"/>
          <w:szCs w:val="24"/>
        </w:rPr>
        <w:t>，</w:t>
      </w:r>
      <w:r>
        <w:rPr>
          <w:rFonts w:hint="eastAsia" w:eastAsia="方正仿宋_GB2312"/>
          <w:sz w:val="24"/>
          <w:szCs w:val="24"/>
        </w:rPr>
        <w:t>程诚</w:t>
      </w:r>
      <w:r>
        <w:rPr>
          <w:rFonts w:eastAsia="方正仿宋_GB2312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</w:rPr>
        <w:t>陈晨</w:t>
      </w:r>
      <w:r>
        <w:rPr>
          <w:rFonts w:hint="eastAsia" w:eastAsia="方正仿宋_GB2312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</w:rPr>
        <w:t>陈子豪</w:t>
      </w:r>
      <w:r>
        <w:rPr>
          <w:rFonts w:hint="eastAsia" w:ascii="___WRD_EMBED_SUB_1419" w:hAnsi="___WRD_EMBED_SUB_1419" w:eastAsia="___WRD_EMBED_SUB_1419" w:cs="___WRD_EMBED_SUB_1419"/>
          <w:sz w:val="24"/>
          <w:szCs w:val="24"/>
        </w:rPr>
        <w:t>，</w:t>
      </w:r>
      <w:r>
        <w:rPr>
          <w:rFonts w:hint="eastAsia" w:eastAsia="方正仿宋_GB2312"/>
          <w:sz w:val="24"/>
          <w:szCs w:val="24"/>
        </w:rPr>
        <w:t>周</w:t>
      </w:r>
      <w:r>
        <w:rPr>
          <w:rFonts w:hint="eastAsia" w:ascii="宋体" w:hAnsi="宋体" w:cs="宋体"/>
          <w:sz w:val="24"/>
          <w:szCs w:val="24"/>
        </w:rPr>
        <w:t>宇清</w:t>
      </w:r>
    </w:p>
    <w:p w14:paraId="30F1A4E2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eastAsia="方正仿宋_GB2312"/>
          <w:b/>
          <w:bCs/>
          <w:sz w:val="24"/>
          <w:szCs w:val="24"/>
          <w:lang w:val="en-US" w:eastAsia="zh-CN"/>
        </w:rPr>
        <w:t>五</w:t>
      </w:r>
      <w:r>
        <w:rPr>
          <w:rFonts w:hint="eastAsia" w:eastAsia="方正仿宋_GB2312"/>
          <w:b/>
          <w:bCs/>
          <w:sz w:val="24"/>
          <w:szCs w:val="24"/>
        </w:rPr>
        <w:t>、主要完成单位</w:t>
      </w:r>
      <w:r>
        <w:rPr>
          <w:rFonts w:eastAsia="方正仿宋_GB2312"/>
          <w:b/>
          <w:bCs/>
          <w:sz w:val="24"/>
          <w:szCs w:val="24"/>
        </w:rPr>
        <w:t>：</w:t>
      </w:r>
      <w:r>
        <w:rPr>
          <w:rFonts w:eastAsia="方正仿宋_GB2312"/>
          <w:sz w:val="24"/>
          <w:szCs w:val="24"/>
        </w:rPr>
        <w:t>贵</w:t>
      </w:r>
      <w:r>
        <w:rPr>
          <w:rFonts w:hint="eastAsia" w:ascii="宋体" w:hAnsi="宋体" w:cs="宋体"/>
          <w:sz w:val="24"/>
          <w:szCs w:val="24"/>
        </w:rPr>
        <w:t>州民族大学，中山大学，苏州大学，山东建筑大学，中铁上海工程局集团华海工程有限公司，中国建筑东北设计研究院有限公司，中亿丰隧道工程股份有限公司</w:t>
      </w:r>
    </w:p>
    <w:p w14:paraId="03CD44B2">
      <w:pPr>
        <w:spacing w:line="360" w:lineRule="auto"/>
        <w:rPr>
          <w:rFonts w:ascii="方正仿宋_GB2312" w:hAnsi="方正仿宋_GB2312" w:eastAsia="方正仿宋_GB2312" w:cs="方正仿宋_GB2312"/>
          <w:b/>
          <w:bCs/>
          <w:sz w:val="24"/>
          <w:szCs w:val="24"/>
        </w:rPr>
      </w:pPr>
    </w:p>
    <w:p w14:paraId="043CA7F6">
      <w:pPr>
        <w:spacing w:line="360" w:lineRule="auto"/>
        <w:rPr>
          <w:rFonts w:ascii="仿宋" w:hAnsi="仿宋" w:eastAsia="仿宋"/>
          <w:b/>
          <w:bCs/>
          <w:sz w:val="24"/>
          <w:szCs w:val="24"/>
        </w:rPr>
      </w:pPr>
    </w:p>
    <w:p w14:paraId="0B4840F9">
      <w:pPr>
        <w:spacing w:line="360" w:lineRule="auto"/>
        <w:rPr>
          <w:rFonts w:eastAsia="方正仿宋_GB2312"/>
          <w:sz w:val="24"/>
          <w:szCs w:val="24"/>
        </w:rPr>
      </w:pPr>
    </w:p>
    <w:sectPr>
      <w:pgSz w:w="11906" w:h="16838"/>
      <w:pgMar w:top="1440" w:right="1558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E2F5E3A-C5AF-4983-BB74-4DDA75897EE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A9163FC-61E8-4A90-A616-207A74D87BE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0317F0C-B9FC-49C2-9A8C-B01EC5BE9C9A}"/>
  </w:font>
  <w:font w:name="___WRD_EMBED_SUB_1419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632D7043-DF27-4D03-8D86-F9FC2ECEE35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000"/>
    <w:rsid w:val="00042A77"/>
    <w:rsid w:val="00051CBD"/>
    <w:rsid w:val="00134B88"/>
    <w:rsid w:val="00142938"/>
    <w:rsid w:val="001D1EC2"/>
    <w:rsid w:val="001F4E1C"/>
    <w:rsid w:val="00221AE4"/>
    <w:rsid w:val="002248DB"/>
    <w:rsid w:val="002426F8"/>
    <w:rsid w:val="00283A86"/>
    <w:rsid w:val="00294DF6"/>
    <w:rsid w:val="002C7A22"/>
    <w:rsid w:val="00331DDD"/>
    <w:rsid w:val="003372A2"/>
    <w:rsid w:val="00390C18"/>
    <w:rsid w:val="003D6487"/>
    <w:rsid w:val="003D78C7"/>
    <w:rsid w:val="00431DA7"/>
    <w:rsid w:val="00454628"/>
    <w:rsid w:val="00457172"/>
    <w:rsid w:val="004914A7"/>
    <w:rsid w:val="004B212D"/>
    <w:rsid w:val="004D154A"/>
    <w:rsid w:val="005365BE"/>
    <w:rsid w:val="005663A0"/>
    <w:rsid w:val="005864FB"/>
    <w:rsid w:val="005A11D8"/>
    <w:rsid w:val="005D78DE"/>
    <w:rsid w:val="005F1889"/>
    <w:rsid w:val="00602FED"/>
    <w:rsid w:val="0060608F"/>
    <w:rsid w:val="00606CC3"/>
    <w:rsid w:val="00636C29"/>
    <w:rsid w:val="00690495"/>
    <w:rsid w:val="00690F4F"/>
    <w:rsid w:val="006A4B07"/>
    <w:rsid w:val="006C0E49"/>
    <w:rsid w:val="006C5754"/>
    <w:rsid w:val="006E71DE"/>
    <w:rsid w:val="0072766C"/>
    <w:rsid w:val="007F50CF"/>
    <w:rsid w:val="00800FCA"/>
    <w:rsid w:val="0080268A"/>
    <w:rsid w:val="00832AE4"/>
    <w:rsid w:val="008416F4"/>
    <w:rsid w:val="008721B0"/>
    <w:rsid w:val="00890120"/>
    <w:rsid w:val="009156FE"/>
    <w:rsid w:val="00996F83"/>
    <w:rsid w:val="009E47F0"/>
    <w:rsid w:val="00A00E06"/>
    <w:rsid w:val="00A01198"/>
    <w:rsid w:val="00A50EF1"/>
    <w:rsid w:val="00A81ACF"/>
    <w:rsid w:val="00AD1A2B"/>
    <w:rsid w:val="00B133F7"/>
    <w:rsid w:val="00B3599B"/>
    <w:rsid w:val="00B84B0E"/>
    <w:rsid w:val="00B91BB9"/>
    <w:rsid w:val="00BA0D59"/>
    <w:rsid w:val="00BA74A5"/>
    <w:rsid w:val="00BF0234"/>
    <w:rsid w:val="00BF096C"/>
    <w:rsid w:val="00C178A1"/>
    <w:rsid w:val="00C50A9C"/>
    <w:rsid w:val="00C643F3"/>
    <w:rsid w:val="00C70C5A"/>
    <w:rsid w:val="00C82D84"/>
    <w:rsid w:val="00CA1EA1"/>
    <w:rsid w:val="00CA5D87"/>
    <w:rsid w:val="00CE0CC6"/>
    <w:rsid w:val="00CF7C29"/>
    <w:rsid w:val="00D023C7"/>
    <w:rsid w:val="00D061D5"/>
    <w:rsid w:val="00D16000"/>
    <w:rsid w:val="00D25765"/>
    <w:rsid w:val="00D37E9D"/>
    <w:rsid w:val="00D519A0"/>
    <w:rsid w:val="00DB27C6"/>
    <w:rsid w:val="00DE2335"/>
    <w:rsid w:val="00E07CA1"/>
    <w:rsid w:val="00E17DDC"/>
    <w:rsid w:val="00E53227"/>
    <w:rsid w:val="00E603D0"/>
    <w:rsid w:val="00E90464"/>
    <w:rsid w:val="00EE2DC7"/>
    <w:rsid w:val="00F017F2"/>
    <w:rsid w:val="00F20E0A"/>
    <w:rsid w:val="00F63E98"/>
    <w:rsid w:val="00F900CA"/>
    <w:rsid w:val="00F93010"/>
    <w:rsid w:val="00FD3D2D"/>
    <w:rsid w:val="00FE3E4F"/>
    <w:rsid w:val="0EA24C2E"/>
    <w:rsid w:val="10175C4B"/>
    <w:rsid w:val="113D5578"/>
    <w:rsid w:val="19502AFF"/>
    <w:rsid w:val="1A4534E0"/>
    <w:rsid w:val="24E60E96"/>
    <w:rsid w:val="25F82554"/>
    <w:rsid w:val="282C5BE9"/>
    <w:rsid w:val="2A8451F5"/>
    <w:rsid w:val="2BED3949"/>
    <w:rsid w:val="37D57236"/>
    <w:rsid w:val="38A643AF"/>
    <w:rsid w:val="46916381"/>
    <w:rsid w:val="4D7007FE"/>
    <w:rsid w:val="4DC44098"/>
    <w:rsid w:val="503E1AB0"/>
    <w:rsid w:val="5206226D"/>
    <w:rsid w:val="59F46783"/>
    <w:rsid w:val="5F412A82"/>
    <w:rsid w:val="63495BC1"/>
    <w:rsid w:val="697953C6"/>
    <w:rsid w:val="6CA51608"/>
    <w:rsid w:val="6D1E6B21"/>
    <w:rsid w:val="720230A6"/>
    <w:rsid w:val="78CE30D4"/>
    <w:rsid w:val="7C800043"/>
    <w:rsid w:val="7FB3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pPr>
      <w:spacing w:after="120"/>
    </w:pPr>
  </w:style>
  <w:style w:type="paragraph" w:styleId="3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4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15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6">
    <w:name w:val="批注文字 字符"/>
    <w:basedOn w:val="10"/>
    <w:link w:val="3"/>
    <w:semiHidden/>
    <w:qFormat/>
    <w:uiPriority w:val="99"/>
    <w:rPr>
      <w:rFonts w:ascii="Times New Roman" w:hAnsi="Times New Roman" w:eastAsia="宋体" w:cs="Times New Roman"/>
      <w:kern w:val="2"/>
      <w:sz w:val="21"/>
    </w:rPr>
  </w:style>
  <w:style w:type="character" w:customStyle="1" w:styleId="17">
    <w:name w:val="批注主题 字符"/>
    <w:basedOn w:val="16"/>
    <w:link w:val="7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贵州大学</Company>
  <Pages>3</Pages>
  <Words>906</Words>
  <Characters>1274</Characters>
  <Lines>14</Lines>
  <Paragraphs>4</Paragraphs>
  <TotalTime>5</TotalTime>
  <ScaleCrop>false</ScaleCrop>
  <LinksUpToDate>false</LinksUpToDate>
  <CharactersWithSpaces>1299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2020-03-30T07:32:00Z</dcterms:created>
  <dc:creator>吴敏</dc:creator>
  <cp:lastModifiedBy>小胖.</cp:lastModifiedBy>
  <dcterms:modified xsi:type="dcterms:W3CDTF">2025-12-25T04:46:22Z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eyJoZGlkIjoiMTU5YmNiZmEzMGJjMjVmYWFjNjg2YzZhMjVlM2YyZjciLCJ1c2VySWQiOiI0MzcxMTE1OTcifQ==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BB12ECFFF53A45C199EF5D9E63041CA9_13</vt:lpwstr>
  </property>
</Properties>
</file>