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4D" w:rsidRDefault="00512C4D" w:rsidP="00512C4D">
      <w:pPr>
        <w:widowControl/>
        <w:shd w:val="clear" w:color="auto" w:fill="FFFFFF"/>
        <w:spacing w:after="210"/>
        <w:jc w:val="center"/>
        <w:outlineLvl w:val="0"/>
        <w:rPr>
          <w:rFonts w:ascii="微软雅黑" w:eastAsia="微软雅黑" w:hAnsi="微软雅黑" w:cs="宋体" w:hint="eastAsia"/>
          <w:b/>
          <w:bCs/>
          <w:color w:val="333333"/>
          <w:spacing w:val="8"/>
          <w:kern w:val="36"/>
          <w:sz w:val="33"/>
          <w:szCs w:val="33"/>
        </w:rPr>
      </w:pPr>
      <w:r w:rsidRPr="00512C4D">
        <w:rPr>
          <w:rFonts w:ascii="微软雅黑" w:eastAsia="微软雅黑" w:hAnsi="微软雅黑" w:cs="宋体" w:hint="eastAsia"/>
          <w:b/>
          <w:bCs/>
          <w:color w:val="333333"/>
          <w:spacing w:val="8"/>
          <w:kern w:val="36"/>
          <w:sz w:val="33"/>
          <w:szCs w:val="33"/>
        </w:rPr>
        <w:t>贵州省2021年度哲学社会科学规划国学单列课题申报公告</w:t>
      </w:r>
    </w:p>
    <w:p w:rsidR="00512C4D" w:rsidRPr="00512C4D" w:rsidRDefault="00512C4D" w:rsidP="00512C4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60"/>
        <w:outlineLvl w:val="0"/>
        <w:rPr>
          <w:rFonts w:ascii="宋体" w:eastAsia="宋体" w:hAnsi="宋体" w:cs="宋体" w:hint="eastAsia"/>
          <w:kern w:val="0"/>
          <w:sz w:val="23"/>
          <w:szCs w:val="23"/>
        </w:rPr>
      </w:pPr>
      <w:r w:rsidRPr="00512C4D">
        <w:rPr>
          <w:rFonts w:ascii="宋体" w:eastAsia="宋体" w:hAnsi="宋体" w:cs="宋体" w:hint="eastAsia"/>
          <w:kern w:val="0"/>
          <w:sz w:val="23"/>
          <w:szCs w:val="23"/>
        </w:rPr>
        <w:t>为深入贯彻落</w:t>
      </w:r>
      <w:proofErr w:type="gramStart"/>
      <w:r w:rsidRPr="00512C4D">
        <w:rPr>
          <w:rFonts w:ascii="宋体" w:eastAsia="宋体" w:hAnsi="宋体" w:cs="宋体" w:hint="eastAsia"/>
          <w:kern w:val="0"/>
          <w:sz w:val="23"/>
          <w:szCs w:val="23"/>
        </w:rPr>
        <w:t>实习近</w:t>
      </w:r>
      <w:proofErr w:type="gramEnd"/>
      <w:r w:rsidRPr="00512C4D">
        <w:rPr>
          <w:rFonts w:ascii="宋体" w:eastAsia="宋体" w:hAnsi="宋体" w:cs="宋体" w:hint="eastAsia"/>
          <w:kern w:val="0"/>
          <w:sz w:val="23"/>
          <w:szCs w:val="23"/>
        </w:rPr>
        <w:t>平总书记关于弘扬中华优秀传统文化的重要讲话精神，推进中华优秀传统文化的创造性转化、创新性发展，努力打造研究和弘扬国学的学术高地与高端交流平台，经中共贵州省委宣传部批准，贵州省哲学社会科学规划办公室（下称“贵州省社科规划办”）与贵阳孔学堂文化传播中心（下称“贵阳孔学堂”）共同出资，设立“贵州省哲学社会科学规划国学单列课题”（下称“国学单列课题”）。该课题重点资助对国学发展起促进作用的基础理论问题研究，是贵州省哲学社会科学规划课题的主要类别之一，与其他类别的省社科规划课题具有同等学术地位。现就做好贵州省2021年度国学单列课题申报工作的有关事项公告如下：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一、管理单位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贵州省社科规划办  贵阳孔学堂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二、申报对象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（一）申请对象原则上应为教育部直属高校，各省（区、市）所属重点院校，省级（含）以上社科院等国内重点科研单位的科研人员。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（二）境外知名高校、科研机构的专职科研人员经审查资格合格也可申报。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（三）正式受聘于内地（大陆）高校和科研院所等的港澳台研究人员，可以根据相关条件申报。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三、申报范围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（一）本次申报的国学单列课题类别包括</w:t>
      </w:r>
      <w:r w:rsidRPr="00512C4D">
        <w:rPr>
          <w:rStyle w:val="a4"/>
        </w:rPr>
        <w:t>重大课题、</w:t>
      </w:r>
      <w:proofErr w:type="gramStart"/>
      <w:r w:rsidRPr="00512C4D">
        <w:rPr>
          <w:rStyle w:val="a4"/>
        </w:rPr>
        <w:t>一般课题</w:t>
      </w:r>
      <w:proofErr w:type="gramEnd"/>
      <w:r w:rsidRPr="00512C4D">
        <w:rPr>
          <w:rStyle w:val="a4"/>
        </w:rPr>
        <w:t>和青年课题。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（二）以文、史、哲3个学科为主，也可跨学科或多学科研究，但课题要以“靠近优先”原则，选择一个为主学科申报。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四、申报资格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（一）课题管理单位须具备的条件：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1．在相关研究领域具有较强的科研实力和深厚的学术积累。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2．申报须经所在单位科研管理部门同意并加盖公章，个人直接单独申报不予受理。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3．以兼职人员身份从所兼职单位申报的，兼职单位须审核兼职人员正式聘用关系的真实性，承担课题管理职责并承诺信誉保证。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lastRenderedPageBreak/>
        <w:t>（二）课题申请人须具备的条件：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1．具有深厚的学术造诣和丰富的科研经验，社会责任感强，能够自觉</w:t>
      </w:r>
      <w:proofErr w:type="gramStart"/>
      <w:r w:rsidRPr="00512C4D">
        <w:t>践行</w:t>
      </w:r>
      <w:proofErr w:type="gramEnd"/>
      <w:r w:rsidRPr="00512C4D">
        <w:t>理论联系实际的优良学风。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2．能够承担实质性研究工作，具有较多前期相关研究成果及独立开展研究和组织开展研究的能力。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3．重大课题和</w:t>
      </w:r>
      <w:proofErr w:type="gramStart"/>
      <w:r w:rsidRPr="00512C4D">
        <w:t>一般课题</w:t>
      </w:r>
      <w:proofErr w:type="gramEnd"/>
      <w:r w:rsidRPr="00512C4D">
        <w:t>申请人应具有</w:t>
      </w:r>
      <w:r w:rsidRPr="00512C4D">
        <w:rPr>
          <w:rStyle w:val="a4"/>
        </w:rPr>
        <w:t>正高级</w:t>
      </w:r>
      <w:r w:rsidRPr="00512C4D">
        <w:t>专业技术职称（职务）。青年课题申请人应具有</w:t>
      </w:r>
      <w:r w:rsidRPr="00512C4D">
        <w:rPr>
          <w:rStyle w:val="a4"/>
        </w:rPr>
        <w:t>副高级</w:t>
      </w:r>
      <w:r w:rsidRPr="00512C4D">
        <w:t>以上（含）专业技术职称（职务），或具有</w:t>
      </w:r>
      <w:r w:rsidRPr="00512C4D">
        <w:rPr>
          <w:rStyle w:val="a4"/>
        </w:rPr>
        <w:t>博士</w:t>
      </w:r>
      <w:r w:rsidRPr="00512C4D">
        <w:t>学位。青年课题申请人和课题组成员的年龄均不超过</w:t>
      </w:r>
      <w:r w:rsidRPr="00512C4D">
        <w:rPr>
          <w:rStyle w:val="a4"/>
        </w:rPr>
        <w:t>39</w:t>
      </w:r>
      <w:r w:rsidRPr="00512C4D">
        <w:t>周岁（</w:t>
      </w:r>
      <w:r w:rsidRPr="00512C4D">
        <w:rPr>
          <w:rStyle w:val="a4"/>
        </w:rPr>
        <w:t>1982年8月26日</w:t>
      </w:r>
      <w:r w:rsidRPr="00512C4D">
        <w:t>以后出生）。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4．课题组成员须征得本人同意并在《申请书》上</w:t>
      </w:r>
      <w:r w:rsidRPr="00512C4D">
        <w:rPr>
          <w:rStyle w:val="a4"/>
        </w:rPr>
        <w:t>签字确认</w:t>
      </w:r>
      <w:r w:rsidRPr="00512C4D">
        <w:t>，否则视为违规申报。申请人可根据研究的实际需要，吸收境外研究人员作为课题组成员参与申请。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5．近3年内有不良科研信用记录的不能申请。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五、课题要求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（一）成果形式及字数：成果形式包括专著、译著、工具书和软件等。重大课题成果正文字数原则上要求</w:t>
      </w:r>
      <w:r w:rsidRPr="00512C4D">
        <w:rPr>
          <w:rStyle w:val="a4"/>
        </w:rPr>
        <w:t>30</w:t>
      </w:r>
      <w:r w:rsidRPr="00512C4D">
        <w:t>万字以上，</w:t>
      </w:r>
      <w:proofErr w:type="gramStart"/>
      <w:r w:rsidRPr="00512C4D">
        <w:t>一般课题</w:t>
      </w:r>
      <w:proofErr w:type="gramEnd"/>
      <w:r w:rsidRPr="00512C4D">
        <w:t>成果正文字数原则上要求</w:t>
      </w:r>
      <w:r w:rsidRPr="00512C4D">
        <w:rPr>
          <w:rStyle w:val="a4"/>
        </w:rPr>
        <w:t>25</w:t>
      </w:r>
      <w:r w:rsidRPr="00512C4D">
        <w:t>万字以上，青年课题成果正文字数原则上要求</w:t>
      </w:r>
      <w:r w:rsidRPr="00512C4D">
        <w:rPr>
          <w:rStyle w:val="a4"/>
        </w:rPr>
        <w:t>20</w:t>
      </w:r>
      <w:r w:rsidRPr="00512C4D">
        <w:t>万字以上。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（二）研究期限：从立项通知发布之日算起，重大、一般和青年课题为</w:t>
      </w:r>
      <w:r w:rsidRPr="00512C4D">
        <w:rPr>
          <w:rStyle w:val="a4"/>
        </w:rPr>
        <w:t>3-4</w:t>
      </w:r>
      <w:r w:rsidRPr="00512C4D">
        <w:t>年，截至</w:t>
      </w:r>
      <w:r w:rsidRPr="00512C4D">
        <w:rPr>
          <w:rStyle w:val="a4"/>
        </w:rPr>
        <w:t>2025年12月31日。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立项课题逾期未能完成，原则上不再延期，作撤项和公开通报处理，课题负责人应退回课题资助经费。确有特殊情况需延期，课题负责人应在完成时限前提出申请，经贵阳孔学堂批准可延期一次最多1年，到期仍未完成，作撤项和公开通报批评处理，课题负责人应退回课题资助经费。延期课题的成果通过鉴定验收后，</w:t>
      </w:r>
      <w:proofErr w:type="gramStart"/>
      <w:r w:rsidRPr="00512C4D">
        <w:t>结项等次</w:t>
      </w:r>
      <w:proofErr w:type="gramEnd"/>
      <w:r w:rsidRPr="00512C4D">
        <w:t>原则上定为合格。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（三）</w:t>
      </w:r>
      <w:proofErr w:type="gramStart"/>
      <w:r w:rsidRPr="00512C4D">
        <w:t>结项要求</w:t>
      </w:r>
      <w:proofErr w:type="gramEnd"/>
      <w:r w:rsidRPr="00512C4D">
        <w:t>：课题</w:t>
      </w:r>
      <w:proofErr w:type="gramStart"/>
      <w:r w:rsidRPr="00512C4D">
        <w:t>鉴定结项工作</w:t>
      </w:r>
      <w:proofErr w:type="gramEnd"/>
      <w:r w:rsidRPr="00512C4D">
        <w:t>由贵州省社科规划办负责，课题负责人提交中国</w:t>
      </w:r>
      <w:proofErr w:type="gramStart"/>
      <w:r w:rsidRPr="00512C4D">
        <w:t>知网学术</w:t>
      </w:r>
      <w:proofErr w:type="gramEnd"/>
      <w:r w:rsidRPr="00512C4D">
        <w:t>不端文献检测</w:t>
      </w:r>
      <w:proofErr w:type="gramStart"/>
      <w:r w:rsidRPr="00512C4D">
        <w:t>系统查重证明</w:t>
      </w:r>
      <w:proofErr w:type="gramEnd"/>
      <w:r w:rsidRPr="00512C4D">
        <w:t>，经贵州省社科规划办审核合格之后，采取双向匿名通讯鉴定方式进行。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提交鉴定</w:t>
      </w:r>
      <w:proofErr w:type="gramStart"/>
      <w:r w:rsidRPr="00512C4D">
        <w:t>申请结项前</w:t>
      </w:r>
      <w:proofErr w:type="gramEnd"/>
      <w:r w:rsidRPr="00512C4D">
        <w:t>，重大课题负责人须以第一作者名义在</w:t>
      </w:r>
      <w:r w:rsidRPr="00512C4D">
        <w:rPr>
          <w:rStyle w:val="a4"/>
        </w:rPr>
        <w:t>CSSCI</w:t>
      </w:r>
      <w:r w:rsidRPr="00512C4D">
        <w:t>来源期刊或国家级权威媒体上发表</w:t>
      </w:r>
      <w:r w:rsidRPr="00512C4D">
        <w:rPr>
          <w:rStyle w:val="a4"/>
        </w:rPr>
        <w:t>2篇</w:t>
      </w:r>
      <w:r w:rsidRPr="00512C4D">
        <w:t>理论文章，在《孔学堂》杂志发表</w:t>
      </w:r>
      <w:r w:rsidRPr="00512C4D">
        <w:rPr>
          <w:rStyle w:val="a4"/>
        </w:rPr>
        <w:t>1篇</w:t>
      </w:r>
      <w:r w:rsidRPr="00512C4D">
        <w:t>理论文章；</w:t>
      </w:r>
      <w:proofErr w:type="gramStart"/>
      <w:r w:rsidRPr="00512C4D">
        <w:lastRenderedPageBreak/>
        <w:t>一般课题</w:t>
      </w:r>
      <w:proofErr w:type="gramEnd"/>
      <w:r w:rsidRPr="00512C4D">
        <w:t>负责人须以第一作者名义在CSSCI来源期刊或国家级权威媒体上发表</w:t>
      </w:r>
      <w:r w:rsidRPr="00512C4D">
        <w:rPr>
          <w:rStyle w:val="a4"/>
        </w:rPr>
        <w:t>1篇</w:t>
      </w:r>
      <w:r w:rsidRPr="00512C4D">
        <w:t>理论文章。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课题研究期限过半时贵阳孔学堂将进行中期检查，中期检查时要求重大课题已完成10万字以上书稿，并在CSSCI来源期刊或国家级权威媒体上发表1篇理论文章，要求</w:t>
      </w:r>
      <w:proofErr w:type="gramStart"/>
      <w:r w:rsidRPr="00512C4D">
        <w:t>一般课题</w:t>
      </w:r>
      <w:proofErr w:type="gramEnd"/>
      <w:r w:rsidRPr="00512C4D">
        <w:t>已完成12万字以上书稿或在CSSCI来源期刊或国家级权威媒体上发表1篇理论文章，要求青年课题已完成12万字以上书稿。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所有公开发表理论文章均须标注“贵州省2021年度哲学社会科学规划国学单列课题研究成果”字样。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（四）成果质量：符合学术规范，学风严谨朴实，具有原创性、开拓性和较高的学术思想价值，反映当前国学研究前沿水平，体现相关领域领先水准。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（五）出版要求：课题成果须经贵州省社科规划办审核同意后方可公开出版，</w:t>
      </w:r>
      <w:r w:rsidRPr="00512C4D">
        <w:rPr>
          <w:rStyle w:val="a4"/>
        </w:rPr>
        <w:t>擅自提前出版视为自行终止资助协议，</w:t>
      </w:r>
      <w:r w:rsidRPr="00512C4D">
        <w:t>课题组应退回课题资助经费。对通过结项，鉴定等级为“优秀”和“良好”的成果，孔学堂书局享有优先出版权。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六、资助经费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（一）重大课题每项资助经费</w:t>
      </w:r>
      <w:r w:rsidRPr="00512C4D">
        <w:rPr>
          <w:rStyle w:val="a4"/>
        </w:rPr>
        <w:t>45万元</w:t>
      </w:r>
      <w:r w:rsidRPr="00512C4D">
        <w:t>，</w:t>
      </w:r>
      <w:proofErr w:type="gramStart"/>
      <w:r w:rsidRPr="00512C4D">
        <w:t>一般课题</w:t>
      </w:r>
      <w:proofErr w:type="gramEnd"/>
      <w:r w:rsidRPr="00512C4D">
        <w:t>每项资助经费</w:t>
      </w:r>
      <w:r w:rsidRPr="00512C4D">
        <w:rPr>
          <w:rStyle w:val="a4"/>
        </w:rPr>
        <w:t>30万元</w:t>
      </w:r>
      <w:r w:rsidRPr="00512C4D">
        <w:t>，青年课题每项资助经费1</w:t>
      </w:r>
      <w:r w:rsidRPr="00512C4D">
        <w:rPr>
          <w:rStyle w:val="a4"/>
        </w:rPr>
        <w:t>5万元</w:t>
      </w:r>
      <w:r w:rsidRPr="00512C4D">
        <w:t>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（二）重大、一般和青年课题经费</w:t>
      </w:r>
      <w:r w:rsidRPr="00512C4D">
        <w:rPr>
          <w:rStyle w:val="a4"/>
        </w:rPr>
        <w:t>分三次拨付</w:t>
      </w:r>
      <w:r w:rsidRPr="00512C4D">
        <w:t>：立项时拨付</w:t>
      </w:r>
      <w:r w:rsidRPr="00512C4D">
        <w:rPr>
          <w:rStyle w:val="a4"/>
        </w:rPr>
        <w:t>50%</w:t>
      </w:r>
      <w:r w:rsidRPr="00512C4D">
        <w:t>，中期检查合格后拨付</w:t>
      </w:r>
      <w:r w:rsidRPr="00512C4D">
        <w:rPr>
          <w:rStyle w:val="a4"/>
        </w:rPr>
        <w:t>20%</w:t>
      </w:r>
      <w:r w:rsidRPr="00512C4D">
        <w:t>，</w:t>
      </w:r>
      <w:proofErr w:type="gramStart"/>
      <w:r w:rsidRPr="00512C4D">
        <w:t>课题结项鉴定</w:t>
      </w:r>
      <w:proofErr w:type="gramEnd"/>
      <w:r w:rsidRPr="00512C4D">
        <w:t>通过后拨付</w:t>
      </w:r>
      <w:r w:rsidRPr="00512C4D">
        <w:rPr>
          <w:rStyle w:val="a4"/>
        </w:rPr>
        <w:t>30%</w:t>
      </w:r>
      <w:r w:rsidRPr="00512C4D">
        <w:t>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课题经费有三种拨付或报销方式：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1．拨付给课题负责人所在单位，按所在单位科研经费管理制度办理。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2．直接拨付给课题组，课题组持相关票据到贵阳孔学堂报销。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3．直接拨付给课题组，不用票据报销，但须按照相关法律法规缴纳个人所得税。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三）成果第一次鉴定等级为“不合格”且无修改基础的，直接作撤项处理，课题负责人退回课题资助经费；成果第一次鉴定等级为“不合格”但有修改基础的，课题负责人在规定期限内根据专家意见修改后进行二次鉴定，二次鉴定如通过验收，则拨付剩余资助经费，</w:t>
      </w:r>
      <w:proofErr w:type="gramStart"/>
      <w:r w:rsidRPr="00512C4D">
        <w:t>结项等次</w:t>
      </w:r>
      <w:proofErr w:type="gramEnd"/>
      <w:r w:rsidRPr="00512C4D">
        <w:t>原则上定为合格，如仍为“不合格”等级，则作撤项处理，课题负责人退回课题资助经费。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七、相关要求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lastRenderedPageBreak/>
        <w:t>（一）课题申请人填报的前期研究成果，在知网、</w:t>
      </w:r>
      <w:proofErr w:type="gramStart"/>
      <w:r w:rsidRPr="00512C4D">
        <w:t>维普网等</w:t>
      </w:r>
      <w:proofErr w:type="gramEnd"/>
      <w:r w:rsidRPr="00512C4D">
        <w:t>知名网站应能查询到，不得填报刊载层级较低、待发表的成果。凡填报不实或填报待发表成果的，一经查实，立即取消申报资格并公开通报批评。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（二）课题一经立项，随即</w:t>
      </w:r>
      <w:proofErr w:type="gramStart"/>
      <w:r w:rsidRPr="00512C4D">
        <w:rPr>
          <w:rStyle w:val="a4"/>
        </w:rPr>
        <w:t>签定</w:t>
      </w:r>
      <w:proofErr w:type="gramEnd"/>
      <w:r w:rsidRPr="00512C4D">
        <w:rPr>
          <w:rStyle w:val="a4"/>
        </w:rPr>
        <w:t>合同</w:t>
      </w:r>
      <w:r w:rsidRPr="00512C4D">
        <w:t>，课题负责人在项目执行期间要遵守相关承诺，履行约定义务，按期完成研究任务。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（三）一个课题原则上只能有</w:t>
      </w:r>
      <w:r w:rsidRPr="00512C4D">
        <w:rPr>
          <w:rStyle w:val="a4"/>
        </w:rPr>
        <w:t>一位课题负责人</w:t>
      </w:r>
      <w:r w:rsidRPr="00512C4D">
        <w:t>。多人参与申报的课题，应明确一位课题负责人，申报材料由课题负责人填写并承担相应责任，未明确负责人或填报多位负责人的申请不予受理。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（四）为避免一题多报、交叉申请和重复立项，作如下</w:t>
      </w:r>
      <w:r w:rsidRPr="00512C4D">
        <w:rPr>
          <w:rStyle w:val="a4"/>
        </w:rPr>
        <w:t>限定：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1．申请人同年度只能申报一项国学单列课题，且不能作为课题组成员参与同年度其他国学单列课题的申报。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2．在</w:t>
      </w:r>
      <w:proofErr w:type="gramStart"/>
      <w:r w:rsidRPr="00512C4D">
        <w:t>研</w:t>
      </w:r>
      <w:proofErr w:type="gramEnd"/>
      <w:r w:rsidRPr="00512C4D">
        <w:t>国学单列课题负责人不能申报新的国学单列课题，贵州省内在</w:t>
      </w:r>
      <w:proofErr w:type="gramStart"/>
      <w:r w:rsidRPr="00512C4D">
        <w:t>研</w:t>
      </w:r>
      <w:proofErr w:type="gramEnd"/>
      <w:r w:rsidRPr="00512C4D">
        <w:t>国家级课题及省级课题负责人不能申报国学单列课题，</w:t>
      </w:r>
      <w:r w:rsidRPr="00512C4D">
        <w:rPr>
          <w:rStyle w:val="a4"/>
        </w:rPr>
        <w:t>2021年8月26日</w:t>
      </w:r>
      <w:r w:rsidRPr="00512C4D">
        <w:t>前已</w:t>
      </w:r>
      <w:proofErr w:type="gramStart"/>
      <w:r w:rsidRPr="00512C4D">
        <w:t>提交结项材料</w:t>
      </w:r>
      <w:proofErr w:type="gramEnd"/>
      <w:r w:rsidRPr="00512C4D">
        <w:t>的，可以申报。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3．课题组成员同年度最多参与两项国学单列课题的申报，在</w:t>
      </w:r>
      <w:proofErr w:type="gramStart"/>
      <w:r w:rsidRPr="00512C4D">
        <w:t>研</w:t>
      </w:r>
      <w:proofErr w:type="gramEnd"/>
      <w:r w:rsidRPr="00512C4D">
        <w:t>国学单列课题的课题组成员最多参与一项国学单列课题的申报。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4．申请人不</w:t>
      </w:r>
      <w:proofErr w:type="gramStart"/>
      <w:r w:rsidRPr="00512C4D">
        <w:t>得以已</w:t>
      </w:r>
      <w:proofErr w:type="gramEnd"/>
      <w:r w:rsidRPr="00512C4D">
        <w:t>出版的内容基本相同的研究成果申请国学单列课题。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5．凡与博士学位论文或博士后出站报告、在</w:t>
      </w:r>
      <w:proofErr w:type="gramStart"/>
      <w:r w:rsidRPr="00512C4D">
        <w:t>研</w:t>
      </w:r>
      <w:proofErr w:type="gramEnd"/>
      <w:r w:rsidRPr="00512C4D">
        <w:t>或</w:t>
      </w:r>
      <w:proofErr w:type="gramStart"/>
      <w:r w:rsidRPr="00512C4D">
        <w:t>已结项的</w:t>
      </w:r>
      <w:proofErr w:type="gramEnd"/>
      <w:r w:rsidRPr="00512C4D">
        <w:t>各级各类课题有较大关联的，须在《申请书》中详细说明所申请课题与博士学位论文或博士后出站报告、已承担课题的联系和区别。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八、材料报送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（一）受理时间：申报材料受理时间截止到</w:t>
      </w:r>
      <w:r w:rsidRPr="00512C4D">
        <w:rPr>
          <w:rStyle w:val="a4"/>
        </w:rPr>
        <w:t>2021年 9月30日</w:t>
      </w:r>
      <w:r w:rsidRPr="00512C4D">
        <w:t>（以邮戳时间为准）。逾期不予受理。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（二）受理地点：贵阳孔学堂文化传播中心研修部（贵阳市花溪区董家</w:t>
      </w:r>
      <w:proofErr w:type="gramStart"/>
      <w:r w:rsidRPr="00512C4D">
        <w:t>堰</w:t>
      </w:r>
      <w:proofErr w:type="gramEnd"/>
      <w:r w:rsidRPr="00512C4D">
        <w:t>贵阳孔学堂文化传播中心二期</w:t>
      </w:r>
      <w:proofErr w:type="gramStart"/>
      <w:r w:rsidRPr="00512C4D">
        <w:t>研修园</w:t>
      </w:r>
      <w:proofErr w:type="gramEnd"/>
      <w:r w:rsidRPr="00512C4D">
        <w:t>3号楼）。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（三）申请人申报时需提供以下申报材料：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1．《贵州省哲学社会科学规划国学单列课题申请书》（以下称《申请书》）纸质稿原件</w:t>
      </w:r>
      <w:r w:rsidRPr="00512C4D">
        <w:rPr>
          <w:rStyle w:val="a4"/>
        </w:rPr>
        <w:t>一式七份</w:t>
      </w:r>
      <w:r w:rsidRPr="00512C4D">
        <w:t>。计算机填写，</w:t>
      </w:r>
      <w:r w:rsidRPr="00512C4D">
        <w:rPr>
          <w:rStyle w:val="a4"/>
        </w:rPr>
        <w:t>A3纸（29.7*42厘米）</w:t>
      </w:r>
      <w:r w:rsidRPr="00512C4D">
        <w:t>双面印制、中缝装订。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2．《申请书》Word版本电子稿一份（以申请人姓名命名）。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lastRenderedPageBreak/>
        <w:t>（四）《申请书》纸质稿和电子稿的相关信息必须保持一致，电子稿请发至邮箱</w:t>
      </w:r>
      <w:r w:rsidRPr="00512C4D">
        <w:rPr>
          <w:rStyle w:val="a4"/>
        </w:rPr>
        <w:t>kxt928kt@163.com。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（五）有关申报材料，可登录贵州省社科规划办网站（网址：</w:t>
      </w:r>
      <w:r w:rsidRPr="00512C4D">
        <w:rPr>
          <w:rStyle w:val="a4"/>
        </w:rPr>
        <w:t>http://www.gzpopss.gov.cn</w:t>
      </w:r>
      <w:r w:rsidRPr="00512C4D">
        <w:t>）或贵阳孔学堂官网（网址：</w:t>
      </w:r>
      <w:r w:rsidRPr="00512C4D">
        <w:rPr>
          <w:rStyle w:val="a4"/>
        </w:rPr>
        <w:t>http：//www.kxtwz.com</w:t>
      </w:r>
      <w:r w:rsidRPr="00512C4D">
        <w:t>）下载。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九、其他事宜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一）课题申请人须贯彻落实中央《关于进一步加强科研诚信建设的若干意见》，如实填写材料，保证无知识产权争议，不得有违背科研诚信要求的行为。凡存在弄虚作假、抄袭剽窃、贿赂评审专家等行为的，一经查实，立即取消申报资格并公开通报批评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（二）立项后，课题负责人要遵守相关承诺，履行约定义务，按期完成研究任务。</w:t>
      </w:r>
      <w:proofErr w:type="gramStart"/>
      <w:r w:rsidRPr="00512C4D">
        <w:t>结项成果</w:t>
      </w:r>
      <w:proofErr w:type="gramEnd"/>
      <w:r w:rsidRPr="00512C4D">
        <w:t>原则上须与预期成果一致。获准立项的《申请书》视为具有约束力的资助合同文本。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（三）在</w:t>
      </w:r>
      <w:proofErr w:type="gramStart"/>
      <w:r w:rsidRPr="00512C4D">
        <w:t>研</w:t>
      </w:r>
      <w:proofErr w:type="gramEnd"/>
      <w:r w:rsidRPr="00512C4D">
        <w:t>过程中，以课题名义向有关领导和实际工作部门报送材料，接受境外媒体采访，出版阶段性研究成果，参加外国驻华使领馆和境外非政府组织举办的活动，赴境外参加各类机构组织科研活动，举办论坛、讲座、研讨会、报告会等，课题负责人须按规定报相关主管部门审批同意后方可执行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 w:rsidRPr="00512C4D">
        <w:t>（四）申报课题经资格审查合格后，进行初审，再进行同行专家通讯评审，严格执行申报单位和申请人双回避的专家遴选制度。</w:t>
      </w:r>
    </w:p>
    <w:p w:rsidR="00512C4D" w:rsidRPr="00512C4D" w:rsidRDefault="00512C4D" w:rsidP="00512C4D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</w:pPr>
      <w:r w:rsidRPr="00512C4D">
        <w:rPr>
          <w:rStyle w:val="a4"/>
        </w:rPr>
        <w:t>十、</w:t>
      </w:r>
      <w:r w:rsidRPr="00512C4D">
        <w:t>本申报公告未尽事项，按《贵州省哲学社会科学规划国学单列课题管理办法》（黔宣发〔2016〕11号）和课题立项合同的有关条款执行。</w:t>
      </w:r>
    </w:p>
    <w:p w:rsidR="00512C4D" w:rsidRPr="00512C4D" w:rsidRDefault="00512C4D" w:rsidP="00512C4D">
      <w:pPr>
        <w:pStyle w:val="a3"/>
        <w:shd w:val="clear" w:color="auto" w:fill="FFFFFF"/>
        <w:spacing w:before="0" w:beforeAutospacing="0" w:after="0" w:afterAutospacing="0" w:line="360" w:lineRule="auto"/>
        <w:ind w:right="2816" w:firstLineChars="200" w:firstLine="512"/>
        <w:rPr>
          <w:rFonts w:ascii="微软雅黑" w:eastAsia="微软雅黑" w:hAnsi="微软雅黑" w:hint="eastAsia"/>
          <w:color w:val="333333"/>
          <w:spacing w:val="8"/>
        </w:rPr>
      </w:pPr>
      <w:r w:rsidRPr="00512C4D">
        <w:rPr>
          <w:rStyle w:val="a4"/>
          <w:rFonts w:ascii="微软雅黑" w:eastAsia="微软雅黑" w:hAnsi="微软雅黑" w:hint="eastAsia"/>
          <w:color w:val="333333"/>
          <w:spacing w:val="8"/>
        </w:rPr>
        <w:t>联系人</w:t>
      </w:r>
      <w:r>
        <w:rPr>
          <w:rFonts w:ascii="微软雅黑" w:eastAsia="微软雅黑" w:hAnsi="微软雅黑" w:hint="eastAsia"/>
          <w:color w:val="333333"/>
          <w:spacing w:val="8"/>
        </w:rPr>
        <w:t>：</w:t>
      </w:r>
      <w:r w:rsidRPr="00512C4D">
        <w:rPr>
          <w:rFonts w:ascii="微软雅黑" w:eastAsia="微软雅黑" w:hAnsi="微软雅黑" w:hint="eastAsia"/>
          <w:color w:val="333333"/>
          <w:spacing w:val="8"/>
        </w:rPr>
        <w:t>黎  明  刘梦瑶</w:t>
      </w:r>
    </w:p>
    <w:p w:rsidR="00512C4D" w:rsidRPr="00512C4D" w:rsidRDefault="00512C4D" w:rsidP="00512C4D">
      <w:pPr>
        <w:pStyle w:val="a3"/>
        <w:shd w:val="clear" w:color="auto" w:fill="FFFFFF"/>
        <w:spacing w:before="0" w:beforeAutospacing="0" w:after="0" w:afterAutospacing="0" w:line="360" w:lineRule="auto"/>
        <w:ind w:right="1024" w:firstLineChars="200" w:firstLine="512"/>
        <w:rPr>
          <w:rFonts w:ascii="微软雅黑" w:eastAsia="微软雅黑" w:hAnsi="微软雅黑" w:hint="eastAsia"/>
          <w:color w:val="333333"/>
          <w:spacing w:val="8"/>
        </w:rPr>
      </w:pPr>
      <w:r w:rsidRPr="00512C4D">
        <w:rPr>
          <w:rStyle w:val="a4"/>
          <w:rFonts w:ascii="微软雅黑" w:eastAsia="微软雅黑" w:hAnsi="微软雅黑" w:hint="eastAsia"/>
          <w:color w:val="333333"/>
          <w:spacing w:val="8"/>
        </w:rPr>
        <w:t>电</w:t>
      </w:r>
      <w:r>
        <w:rPr>
          <w:rStyle w:val="a4"/>
          <w:rFonts w:ascii="微软雅黑" w:eastAsia="微软雅黑" w:hAnsi="微软雅黑" w:hint="eastAsia"/>
          <w:color w:val="333333"/>
          <w:spacing w:val="8"/>
        </w:rPr>
        <w:t xml:space="preserve"> </w:t>
      </w:r>
      <w:r w:rsidRPr="00512C4D">
        <w:rPr>
          <w:rStyle w:val="a4"/>
          <w:rFonts w:ascii="微软雅黑" w:eastAsia="微软雅黑" w:hAnsi="微软雅黑" w:hint="eastAsia"/>
          <w:color w:val="333333"/>
          <w:spacing w:val="8"/>
        </w:rPr>
        <w:t>话</w:t>
      </w:r>
      <w:r>
        <w:rPr>
          <w:rFonts w:ascii="微软雅黑" w:eastAsia="微软雅黑" w:hAnsi="微软雅黑" w:hint="eastAsia"/>
          <w:color w:val="333333"/>
          <w:spacing w:val="8"/>
        </w:rPr>
        <w:t>：</w:t>
      </w:r>
      <w:r w:rsidRPr="00512C4D">
        <w:rPr>
          <w:rFonts w:ascii="微软雅黑" w:eastAsia="微软雅黑" w:hAnsi="微软雅黑" w:hint="eastAsia"/>
          <w:color w:val="333333"/>
          <w:spacing w:val="8"/>
        </w:rPr>
        <w:t>0851-86981446</w:t>
      </w:r>
    </w:p>
    <w:p w:rsidR="00512C4D" w:rsidRDefault="00512C4D" w:rsidP="00512C4D">
      <w:pPr>
        <w:pStyle w:val="a3"/>
        <w:shd w:val="clear" w:color="auto" w:fill="FFFFFF"/>
        <w:spacing w:before="0" w:beforeAutospacing="0" w:after="0" w:afterAutospacing="0" w:line="360" w:lineRule="auto"/>
        <w:ind w:right="1024" w:firstLineChars="200" w:firstLine="512"/>
        <w:rPr>
          <w:rFonts w:ascii="微软雅黑" w:eastAsia="微软雅黑" w:hAnsi="微软雅黑" w:hint="eastAsia"/>
          <w:color w:val="333333"/>
          <w:spacing w:val="8"/>
        </w:rPr>
      </w:pPr>
      <w:r w:rsidRPr="00512C4D">
        <w:rPr>
          <w:rStyle w:val="a4"/>
          <w:rFonts w:ascii="微软雅黑" w:eastAsia="微软雅黑" w:hAnsi="微软雅黑" w:hint="eastAsia"/>
          <w:color w:val="333333"/>
          <w:spacing w:val="8"/>
        </w:rPr>
        <w:t>电子邮箱</w:t>
      </w:r>
      <w:r>
        <w:rPr>
          <w:rFonts w:ascii="微软雅黑" w:eastAsia="微软雅黑" w:hAnsi="微软雅黑" w:hint="eastAsia"/>
          <w:color w:val="333333"/>
          <w:spacing w:val="8"/>
        </w:rPr>
        <w:t>：</w:t>
      </w:r>
      <w:hyperlink r:id="rId5" w:history="1">
        <w:r w:rsidRPr="00CC05EB">
          <w:rPr>
            <w:rStyle w:val="a5"/>
            <w:rFonts w:ascii="微软雅黑" w:eastAsia="微软雅黑" w:hAnsi="微软雅黑" w:hint="eastAsia"/>
            <w:spacing w:val="8"/>
          </w:rPr>
          <w:t>kxt928kt@163.com</w:t>
        </w:r>
      </w:hyperlink>
    </w:p>
    <w:p w:rsidR="00512C4D" w:rsidRPr="00512C4D" w:rsidRDefault="00512C4D" w:rsidP="00512C4D">
      <w:pPr>
        <w:pStyle w:val="a3"/>
        <w:shd w:val="clear" w:color="auto" w:fill="FFFFFF"/>
        <w:spacing w:before="0" w:beforeAutospacing="0" w:after="0" w:afterAutospacing="0" w:line="360" w:lineRule="auto"/>
        <w:ind w:leftChars="200" w:left="1700" w:right="1024" w:hangingChars="500" w:hanging="1280"/>
        <w:jc w:val="both"/>
        <w:rPr>
          <w:rFonts w:ascii="微软雅黑" w:eastAsia="微软雅黑" w:hAnsi="微软雅黑" w:hint="eastAsia"/>
          <w:color w:val="333333"/>
          <w:spacing w:val="8"/>
        </w:rPr>
      </w:pPr>
      <w:r w:rsidRPr="00512C4D">
        <w:rPr>
          <w:rStyle w:val="a4"/>
          <w:rFonts w:ascii="微软雅黑" w:eastAsia="微软雅黑" w:hAnsi="微软雅黑" w:hint="eastAsia"/>
          <w:color w:val="333333"/>
          <w:spacing w:val="8"/>
        </w:rPr>
        <w:t>通讯地址</w:t>
      </w:r>
      <w:r>
        <w:rPr>
          <w:rFonts w:ascii="微软雅黑" w:eastAsia="微软雅黑" w:hAnsi="微软雅黑" w:hint="eastAsia"/>
          <w:color w:val="333333"/>
          <w:spacing w:val="8"/>
        </w:rPr>
        <w:t>：</w:t>
      </w:r>
      <w:r w:rsidRPr="00512C4D">
        <w:rPr>
          <w:rFonts w:ascii="微软雅黑" w:eastAsia="微软雅黑" w:hAnsi="微软雅黑" w:hint="eastAsia"/>
          <w:color w:val="333333"/>
          <w:spacing w:val="8"/>
        </w:rPr>
        <w:t>贵州省贵阳市花溪区董家堰</w:t>
      </w:r>
      <w:r>
        <w:rPr>
          <w:rFonts w:ascii="微软雅黑" w:eastAsia="微软雅黑" w:hAnsi="微软雅黑" w:hint="eastAsia"/>
          <w:color w:val="333333"/>
          <w:spacing w:val="8"/>
        </w:rPr>
        <w:t xml:space="preserve"> </w:t>
      </w:r>
      <w:r w:rsidRPr="00512C4D">
        <w:rPr>
          <w:rFonts w:ascii="微软雅黑" w:eastAsia="微软雅黑" w:hAnsi="微软雅黑" w:hint="eastAsia"/>
          <w:color w:val="333333"/>
          <w:spacing w:val="8"/>
        </w:rPr>
        <w:t>贵阳孔学堂文化传播中心二期</w:t>
      </w:r>
      <w:proofErr w:type="gramStart"/>
      <w:r w:rsidRPr="00512C4D">
        <w:rPr>
          <w:rFonts w:ascii="微软雅黑" w:eastAsia="微软雅黑" w:hAnsi="微软雅黑" w:hint="eastAsia"/>
          <w:color w:val="333333"/>
          <w:spacing w:val="8"/>
        </w:rPr>
        <w:t>研修园</w:t>
      </w:r>
      <w:proofErr w:type="gramEnd"/>
      <w:r w:rsidRPr="00512C4D">
        <w:rPr>
          <w:rFonts w:ascii="微软雅黑" w:eastAsia="微软雅黑" w:hAnsi="微软雅黑" w:hint="eastAsia"/>
          <w:color w:val="333333"/>
          <w:spacing w:val="8"/>
        </w:rPr>
        <w:t>3号楼研修部</w:t>
      </w:r>
    </w:p>
    <w:p w:rsidR="001A7249" w:rsidRDefault="00512C4D" w:rsidP="001A7249">
      <w:pPr>
        <w:pStyle w:val="a3"/>
        <w:shd w:val="clear" w:color="auto" w:fill="FFFFFF"/>
        <w:spacing w:before="0" w:beforeAutospacing="0" w:after="0" w:afterAutospacing="0" w:line="360" w:lineRule="auto"/>
        <w:ind w:right="1024" w:firstLineChars="200" w:firstLine="512"/>
        <w:rPr>
          <w:rFonts w:ascii="微软雅黑" w:eastAsia="微软雅黑" w:hAnsi="微软雅黑" w:hint="eastAsia"/>
          <w:color w:val="333333"/>
          <w:spacing w:val="8"/>
        </w:rPr>
      </w:pPr>
      <w:r w:rsidRPr="00512C4D">
        <w:rPr>
          <w:rStyle w:val="a4"/>
          <w:rFonts w:ascii="微软雅黑" w:eastAsia="微软雅黑" w:hAnsi="微软雅黑" w:hint="eastAsia"/>
          <w:color w:val="333333"/>
          <w:spacing w:val="8"/>
        </w:rPr>
        <w:t>邮编</w:t>
      </w:r>
      <w:r>
        <w:rPr>
          <w:rFonts w:ascii="微软雅黑" w:eastAsia="微软雅黑" w:hAnsi="微软雅黑" w:hint="eastAsia"/>
          <w:color w:val="333333"/>
          <w:spacing w:val="8"/>
        </w:rPr>
        <w:t>：</w:t>
      </w:r>
      <w:r w:rsidRPr="00512C4D">
        <w:rPr>
          <w:rFonts w:ascii="微软雅黑" w:eastAsia="微软雅黑" w:hAnsi="微软雅黑" w:hint="eastAsia"/>
          <w:color w:val="333333"/>
          <w:spacing w:val="8"/>
        </w:rPr>
        <w:t>550025</w:t>
      </w:r>
      <w:bookmarkStart w:id="0" w:name="_GoBack"/>
      <w:bookmarkEnd w:id="0"/>
    </w:p>
    <w:p w:rsidR="001A7249" w:rsidRDefault="001A7249" w:rsidP="001A7249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/>
          <w:color w:val="333333"/>
          <w:spacing w:val="8"/>
        </w:rPr>
      </w:pPr>
      <w:r w:rsidRPr="001A7249">
        <w:rPr>
          <w:rFonts w:ascii="微软雅黑" w:eastAsia="微软雅黑" w:hAnsi="微软雅黑" w:hint="eastAsia"/>
          <w:color w:val="333333"/>
          <w:spacing w:val="8"/>
        </w:rPr>
        <w:lastRenderedPageBreak/>
        <w:t>贵州省哲学社会科学规划办公室</w:t>
      </w:r>
    </w:p>
    <w:p w:rsidR="001A7249" w:rsidRDefault="001A7249" w:rsidP="001A7249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pacing w:val="8"/>
        </w:rPr>
      </w:pPr>
      <w:r w:rsidRPr="001A7249">
        <w:rPr>
          <w:rFonts w:ascii="微软雅黑" w:eastAsia="微软雅黑" w:hAnsi="微软雅黑" w:hint="eastAsia"/>
          <w:color w:val="333333"/>
          <w:spacing w:val="8"/>
        </w:rPr>
        <w:t>贵阳孔学堂文化传播中心</w:t>
      </w:r>
    </w:p>
    <w:p w:rsidR="001A7249" w:rsidRDefault="001A7249" w:rsidP="001A7249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pacing w:val="8"/>
        </w:rPr>
      </w:pPr>
      <w:r w:rsidRPr="001A7249">
        <w:rPr>
          <w:rFonts w:ascii="微软雅黑" w:eastAsia="微软雅黑" w:hAnsi="微软雅黑" w:hint="eastAsia"/>
          <w:color w:val="333333"/>
          <w:spacing w:val="8"/>
        </w:rPr>
        <w:t>贵州省孔学堂发展基金会</w:t>
      </w:r>
    </w:p>
    <w:p w:rsidR="001A7249" w:rsidRDefault="001A7249" w:rsidP="001A7249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pacing w:val="8"/>
        </w:rPr>
      </w:pPr>
      <w:r w:rsidRPr="001A7249">
        <w:rPr>
          <w:rFonts w:ascii="微软雅黑" w:eastAsia="微软雅黑" w:hAnsi="微软雅黑" w:hint="eastAsia"/>
          <w:color w:val="333333"/>
          <w:spacing w:val="8"/>
        </w:rPr>
        <w:t>2021年8月26</w:t>
      </w:r>
    </w:p>
    <w:p w:rsidR="001A7249" w:rsidRPr="00512C4D" w:rsidRDefault="001A7249" w:rsidP="00512C4D">
      <w:pPr>
        <w:pStyle w:val="a3"/>
        <w:shd w:val="clear" w:color="auto" w:fill="FFFFFF"/>
        <w:spacing w:before="0" w:beforeAutospacing="0" w:after="0" w:afterAutospacing="0" w:line="360" w:lineRule="auto"/>
        <w:ind w:right="1024" w:firstLineChars="200" w:firstLine="512"/>
        <w:rPr>
          <w:rFonts w:ascii="微软雅黑" w:eastAsia="微软雅黑" w:hAnsi="微软雅黑" w:hint="eastAsia"/>
          <w:color w:val="333333"/>
          <w:spacing w:val="8"/>
        </w:rPr>
      </w:pPr>
    </w:p>
    <w:sectPr w:rsidR="001A7249" w:rsidRPr="0051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BA"/>
    <w:rsid w:val="001A7249"/>
    <w:rsid w:val="00512C4D"/>
    <w:rsid w:val="00662566"/>
    <w:rsid w:val="00B6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2C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2C4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12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12C4D"/>
    <w:rPr>
      <w:b/>
      <w:bCs/>
    </w:rPr>
  </w:style>
  <w:style w:type="character" w:styleId="a5">
    <w:name w:val="Hyperlink"/>
    <w:basedOn w:val="a0"/>
    <w:uiPriority w:val="99"/>
    <w:unhideWhenUsed/>
    <w:rsid w:val="00512C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2C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2C4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12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12C4D"/>
    <w:rPr>
      <w:b/>
      <w:bCs/>
    </w:rPr>
  </w:style>
  <w:style w:type="character" w:styleId="a5">
    <w:name w:val="Hyperlink"/>
    <w:basedOn w:val="a0"/>
    <w:uiPriority w:val="99"/>
    <w:unhideWhenUsed/>
    <w:rsid w:val="00512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xt928kt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2021-08-30T04:53:00Z</dcterms:created>
  <dcterms:modified xsi:type="dcterms:W3CDTF">2021-08-30T05:00:00Z</dcterms:modified>
</cp:coreProperties>
</file>