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B4213">
      <w:pPr>
        <w:widowControl/>
        <w:adjustRightInd w:val="0"/>
        <w:snapToGrid w:val="0"/>
        <w:spacing w:before="100" w:beforeAutospacing="1" w:after="200" w:line="240" w:lineRule="auto"/>
        <w:jc w:val="left"/>
        <w:rPr>
          <w:rFonts w:hint="eastAsia" w:ascii="Times New Roman" w:hAnsi="Times New Roman" w:eastAsia="黑体" w:cs="黑体"/>
          <w:kern w:val="0"/>
          <w:sz w:val="32"/>
          <w:szCs w:val="32"/>
          <w:lang w:val="en-US" w:eastAsia="zh-CN"/>
        </w:rPr>
      </w:pPr>
      <w:r>
        <w:rPr>
          <w:rFonts w:hint="default" w:ascii="Times New Roman" w:hAnsi="Times New Roman" w:eastAsia="黑体" w:cs="Times New Roman"/>
          <w:kern w:val="0"/>
          <w:sz w:val="32"/>
          <w:szCs w:val="32"/>
          <w:lang w:val="en-US" w:eastAsia="zh-CN"/>
        </w:rPr>
        <w:t>附件3</w:t>
      </w:r>
    </w:p>
    <w:p w14:paraId="4945F17B">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65E26310">
      <w:pPr>
        <w:keepNext w:val="0"/>
        <w:keepLines w:val="0"/>
        <w:pageBreakBefore w:val="0"/>
        <w:widowControl w:val="0"/>
        <w:kinsoku/>
        <w:wordWrap/>
        <w:overflowPunct/>
        <w:topLinePunct w:val="0"/>
        <w:autoSpaceDE w:val="0"/>
        <w:autoSpaceDN/>
        <w:bidi w:val="0"/>
        <w:adjustRightInd w:val="0"/>
        <w:snapToGrid w:val="0"/>
        <w:spacing w:before="0" w:beforeAutospacing="0" w:after="0" w:line="640" w:lineRule="exact"/>
        <w:jc w:val="center"/>
        <w:textAlignment w:val="auto"/>
        <w:rPr>
          <w:rFonts w:hint="eastAsia" w:ascii="Times New Roman" w:hAnsi="Times New Roman" w:eastAsia="方正小标宋简体" w:cs="Times New Roman"/>
          <w:kern w:val="0"/>
          <w:sz w:val="44"/>
          <w:szCs w:val="44"/>
          <w:lang w:val="en-US" w:eastAsia="zh-CN"/>
        </w:rPr>
      </w:pPr>
      <w:bookmarkStart w:id="0" w:name="_GoBack"/>
      <w:r>
        <w:rPr>
          <w:rFonts w:hint="eastAsia" w:ascii="Times New Roman" w:hAnsi="Times New Roman" w:eastAsia="方正小标宋简体" w:cs="Times New Roman"/>
          <w:kern w:val="0"/>
          <w:sz w:val="44"/>
          <w:szCs w:val="44"/>
          <w:lang w:val="en-US" w:eastAsia="zh-CN"/>
        </w:rPr>
        <w:t>贵州省民族文化研究选题规划</w:t>
      </w:r>
    </w:p>
    <w:bookmarkEnd w:id="0"/>
    <w:p w14:paraId="16C284CE">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w:t>
      </w:r>
    </w:p>
    <w:p w14:paraId="04237B0A">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一、贵州民族文化与铸牢中华民族共同体意识研究</w:t>
      </w:r>
    </w:p>
    <w:p w14:paraId="4B7EC4CD">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挖掘、整理、研究贵州各民族交往交流交融中蕴含的铸牢中华民族共同体意识的历史事件、传说故事、重要人物、文献资料等，准确把握内涵，解读阐释铸牢中华民族共同体意识视域下如何利用贵州民族文化讲好贵州故事、诠释贵州文化、展示贵州形象。</w:t>
      </w:r>
    </w:p>
    <w:p w14:paraId="3466AB48">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1</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贵州民族交往交流交融史料整理与编纂。</w:t>
      </w:r>
    </w:p>
    <w:p w14:paraId="1FBABCBB">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2</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各民族交往交流交融的文学文献整理研究（比如，历史上省外来黔仕宦文人及贵州本土文人创作的反映贵州各民族在分布空间上互嵌共居、社会生活中友好交往、政治上良性互动、经济上互相依存、文化上交融共享及民族共同体观念等方面的文学艺术作品整理研究）。</w:t>
      </w:r>
    </w:p>
    <w:p w14:paraId="438FDE42">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3</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中国式现代化贵州实践与铸牢中华民族共同体意识研究（比如，贵州民族文化蕴含的中华民族共同体意识、贵州建设铸牢中华民族共同体意识模范省、贵州铸牢中华民族共同体意识的智能化传播对策、大力推广国家通用语言文字与贵州铸牢中华民族共同体意识研究，贵州作为铸牢中华民族共同体意识、促进民族团结进步共同繁荣的范例研究，等等）。</w:t>
      </w:r>
    </w:p>
    <w:p w14:paraId="1816EFDF">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4．贵州各民族交往交流交融的重点、难点问题研究。</w:t>
      </w:r>
    </w:p>
    <w:p w14:paraId="70E61CE9">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5</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贵州各民族优秀传统文化的传承保护和创新发展路径研究。</w:t>
      </w:r>
    </w:p>
    <w:p w14:paraId="427806D7">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二、中国式现代化与贵州民族地区高质量发展研究</w:t>
      </w:r>
    </w:p>
    <w:p w14:paraId="29C7D305">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系统梳理贵州民族地区经济社会发展进程中的重大现实和理论问题，总结和阐释贵州民族地区发展中的问题和经验，研究阻碍发展的社会和文化原因，提出解决建议。</w:t>
      </w:r>
    </w:p>
    <w:p w14:paraId="137ABFC7">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1</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中国式现代化贵州实践的重大文化标识性概念研究。</w:t>
      </w:r>
    </w:p>
    <w:p w14:paraId="361B521B">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spacing w:val="-20"/>
          <w:kern w:val="0"/>
          <w:sz w:val="32"/>
          <w:szCs w:val="32"/>
          <w:lang w:val="en-US" w:eastAsia="zh-CN"/>
        </w:rPr>
      </w:pPr>
      <w:r>
        <w:rPr>
          <w:rFonts w:hint="eastAsia" w:ascii="Times New Roman" w:hAnsi="Times New Roman" w:eastAsia="仿宋_GB2312" w:cs="仿宋_GB2312"/>
          <w:kern w:val="2"/>
          <w:sz w:val="32"/>
          <w:szCs w:val="32"/>
          <w:lang w:val="en-US" w:eastAsia="zh-CN"/>
        </w:rPr>
        <w:t>2</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贵州民族地区围绕“四新”主攻</w:t>
      </w:r>
      <w:r>
        <w:rPr>
          <w:rFonts w:hint="eastAsia" w:ascii="Times New Roman" w:hAnsi="Times New Roman" w:eastAsia="仿宋_GB2312" w:cs="仿宋_GB2312"/>
          <w:spacing w:val="-20"/>
          <w:kern w:val="0"/>
          <w:sz w:val="32"/>
          <w:szCs w:val="32"/>
          <w:lang w:val="en-US" w:eastAsia="zh-CN"/>
        </w:rPr>
        <w:t>“四化”的实施路径研究。</w:t>
      </w:r>
    </w:p>
    <w:p w14:paraId="46C8EA6D">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3</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贵州民族地区产业升级与各民族生计方式变迁研究。</w:t>
      </w:r>
    </w:p>
    <w:p w14:paraId="23B8B38B">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4</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贵州民族地区宣传文化思想工作高质量发展研究。</w:t>
      </w:r>
    </w:p>
    <w:p w14:paraId="386C5F7E">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5</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贵州民族地区基层社会治理现代化实践研究。</w:t>
      </w:r>
    </w:p>
    <w:p w14:paraId="692D3E3F">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6</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贵州各民族生态文明智慧应用研究。</w:t>
      </w:r>
    </w:p>
    <w:p w14:paraId="5E6A39E0">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7</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贵州民族地区推进中国式现代化若干问题研究。</w:t>
      </w:r>
    </w:p>
    <w:p w14:paraId="78C50027">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8</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贵州民族地区乡村振兴重点帮扶县</w:t>
      </w:r>
      <w:r>
        <w:rPr>
          <w:rFonts w:hint="eastAsia" w:ascii="Times New Roman" w:hAnsi="Times New Roman" w:eastAsia="仿宋_GB2312" w:cs="仿宋_GB2312"/>
          <w:spacing w:val="-20"/>
          <w:kern w:val="0"/>
          <w:sz w:val="32"/>
          <w:szCs w:val="32"/>
          <w:lang w:val="en-US" w:eastAsia="zh-CN"/>
        </w:rPr>
        <w:t>现代化建设路径研究。</w:t>
      </w:r>
    </w:p>
    <w:p w14:paraId="45A22F4B">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9．中国式现代化与县域公共文化服务体系建设研究。</w:t>
      </w:r>
    </w:p>
    <w:p w14:paraId="7DD3CC7A">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三、贵州民族文化资源挖掘、记录、整理与研究</w:t>
      </w:r>
    </w:p>
    <w:p w14:paraId="6C3AFEC4">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搜集、整理、记录贵州省优秀民族文化资源，深化研究优秀民族文化资源所在地，加强民族文化资源档案、保护名录和数据库建设，特别注重贵州民族文化对中华其他民族文化的影响，以及与其他民族文化的交流。</w:t>
      </w:r>
    </w:p>
    <w:p w14:paraId="5939CE06">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1</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贵州民族文化资源的挖掘、记录与研究（比如，文物遗址、民间文学、表演艺术、民俗节庆、民间医药、手工技艺、音乐服饰、地名文化等）。</w:t>
      </w:r>
    </w:p>
    <w:p w14:paraId="6764EA71">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2</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贵州民族文化资源所在地的挖掘、记录与研究（比如，传统村落、民族特色村寨、特色民居、民族建筑、历史遗迹以及特定场所等）。</w:t>
      </w:r>
    </w:p>
    <w:p w14:paraId="57ED0A52">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3．贵州民族濒危和濒绝语言文字的挖掘、记录与研究（比如，贵州濒危民族语言、方言的数字化记录与科学保护研究等）。</w:t>
      </w:r>
    </w:p>
    <w:p w14:paraId="2ADD2D50">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4</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贵州民族地区流域文化、文化圈（文化带）、文化空间研究。</w:t>
      </w:r>
    </w:p>
    <w:p w14:paraId="730805A5">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5</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贵州民族地区移风易俗研究。</w:t>
      </w:r>
    </w:p>
    <w:p w14:paraId="6EC74D25">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四、贵州民族地区民间文献搜集、整理与研究</w:t>
      </w:r>
    </w:p>
    <w:p w14:paraId="12BC0781">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搜集、整理、研究贵州民族地区经济、政治、文化、社会等方面的重要史料文献，阐释贵州民族文化在多元一体中华文明中的价值和特色。</w:t>
      </w:r>
    </w:p>
    <w:p w14:paraId="1703AC9B">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1</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贵州民族地区地方文献的搜集、整理与研究（比如，历代反映贵州民族地区社会、文化、人物、地理、水利、宗教、民俗等地方文献）。</w:t>
      </w:r>
    </w:p>
    <w:p w14:paraId="144D67FC">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2．贵州民族地区府（厅、州）、县（厅、州）及卫、所等方志的搜集、整理与研究。</w:t>
      </w:r>
    </w:p>
    <w:p w14:paraId="04705762">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3</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贵州民族地区档案史料（比如，官方文书文告等档案、乡规民约、碑刻实录、专题图册、宦黔笔记等）专题采辑、整理与研究。</w:t>
      </w:r>
    </w:p>
    <w:p w14:paraId="369CFB0C">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4．贵州民族语言文字古籍文献搜集、整理与研究。</w:t>
      </w:r>
    </w:p>
    <w:p w14:paraId="2D2F3DD3">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5</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贵州民族地区家谱、族谱、宗谱文献搜集、整理与研究。</w:t>
      </w:r>
    </w:p>
    <w:p w14:paraId="4C2D7F6F">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2"/>
          <w:sz w:val="32"/>
          <w:szCs w:val="32"/>
          <w:lang w:val="en" w:eastAsia="zh-CN"/>
        </w:rPr>
      </w:pPr>
      <w:r>
        <w:rPr>
          <w:rFonts w:hint="eastAsia" w:ascii="Times New Roman" w:hAnsi="Times New Roman" w:eastAsia="仿宋_GB2312" w:cs="仿宋_GB2312"/>
          <w:kern w:val="2"/>
          <w:sz w:val="32"/>
          <w:szCs w:val="32"/>
          <w:lang w:val="en-US" w:eastAsia="zh-CN"/>
        </w:rPr>
        <w:t>6</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 w:eastAsia="zh-CN"/>
        </w:rPr>
        <w:t>流散海外的贵州古籍文献搜集、整理与研究。</w:t>
      </w:r>
    </w:p>
    <w:p w14:paraId="23DDA991">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 w:eastAsia="zh-CN"/>
        </w:rPr>
      </w:pPr>
      <w:r>
        <w:rPr>
          <w:rFonts w:hint="eastAsia" w:ascii="Times New Roman" w:hAnsi="Times New Roman" w:eastAsia="仿宋_GB2312" w:cs="仿宋_GB2312"/>
          <w:kern w:val="2"/>
          <w:sz w:val="32"/>
          <w:szCs w:val="32"/>
          <w:lang w:val="en-US" w:eastAsia="zh-CN"/>
        </w:rPr>
        <w:t>7</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 w:eastAsia="zh-CN"/>
        </w:rPr>
        <w:t>海外学者贵州民族地区发展研究的文献资料搜集、整理与研究。</w:t>
      </w:r>
    </w:p>
    <w:p w14:paraId="066D9C1A">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五、贵州民族文化在“两创”中的理论与实践研究</w:t>
      </w:r>
    </w:p>
    <w:p w14:paraId="728F1C28">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挖掘贵州民族文化内涵，研究贵州新文化形态，发扬和丰富贵州民族文化表现形式与开发利用形式。</w:t>
      </w:r>
    </w:p>
    <w:p w14:paraId="6BC18543">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1．贵州传统村落集中连片区协同保护利用机制研究。</w:t>
      </w:r>
    </w:p>
    <w:p w14:paraId="7E0BABA4">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2．贵州民族文化资源、特色文化产业助推乡村振兴的实施路径研究。</w:t>
      </w:r>
    </w:p>
    <w:p w14:paraId="35F85290">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3．贵州民族优秀传统文化传承融入旅游、公共文化产品与服务供给研究。</w:t>
      </w:r>
    </w:p>
    <w:p w14:paraId="1C5E58CC">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4</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贵州民族文化资源的知识产权保护研究。</w:t>
      </w:r>
    </w:p>
    <w:p w14:paraId="5870A82A">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5．大力推广普通话助推贵州民族地区巩固脱贫攻坚与乡村振兴相衔接研究。</w:t>
      </w:r>
    </w:p>
    <w:p w14:paraId="6CBEB7D4">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6．贵州非物质文化遗产创造性转化、创新性发展研究。</w:t>
      </w:r>
    </w:p>
    <w:p w14:paraId="7B54514D">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7．贵州民族文化资源的价值评估、IP打造与全产业链开发研究。</w:t>
      </w:r>
    </w:p>
    <w:p w14:paraId="6DC7E716">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六、贵州民族文化传播力影响力提升研究</w:t>
      </w:r>
    </w:p>
    <w:p w14:paraId="6755534C">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挖掘阐释民族文化中所蕴含的优秀传统文化基因，系统研究梳理典型贵州省特色民族文化资源的社会基础和文化基础，讲好贵州优秀民族文化故事，提升贵州省优秀民族文化的知晓度、美誉度。</w:t>
      </w:r>
    </w:p>
    <w:p w14:paraId="231A9C8D">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1</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贵州民族文化对外传播研究（比如，少数民族优秀文学作品的对外译介、“村超”“村BA”贵州形象的海外传播等）。</w:t>
      </w:r>
    </w:p>
    <w:p w14:paraId="18534CCA">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2</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贵州省与东盟同源跨国（境）民族的文化交流机制研究。</w:t>
      </w:r>
    </w:p>
    <w:p w14:paraId="5DF764ED">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3</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党的十八大以来贵州民族影像的记录与传播研究。</w:t>
      </w:r>
    </w:p>
    <w:p w14:paraId="37ABB621">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2"/>
          <w:sz w:val="32"/>
          <w:szCs w:val="32"/>
          <w:lang w:val="en-US" w:eastAsia="zh-CN"/>
        </w:rPr>
        <w:t>4</w:t>
      </w:r>
      <w:r>
        <w:rPr>
          <w:rFonts w:hint="eastAsia" w:ascii="Times New Roman" w:hAnsi="Times New Roman" w:eastAsia="仿宋_GB2312" w:cs="仿宋_GB2312"/>
          <w:kern w:val="2"/>
          <w:sz w:val="32"/>
          <w:szCs w:val="32"/>
          <w:lang w:val="en" w:eastAsia="zh-CN"/>
        </w:rPr>
        <w:t>．</w:t>
      </w:r>
      <w:r>
        <w:rPr>
          <w:rFonts w:hint="eastAsia" w:ascii="Times New Roman" w:hAnsi="Times New Roman" w:eastAsia="仿宋_GB2312" w:cs="仿宋_GB2312"/>
          <w:kern w:val="0"/>
          <w:sz w:val="32"/>
          <w:szCs w:val="32"/>
          <w:lang w:val="en-US" w:eastAsia="zh-CN"/>
        </w:rPr>
        <w:t>贵州少数民族村寨形象构建与对外宣传研究。</w:t>
      </w:r>
    </w:p>
    <w:p w14:paraId="1E376DC6">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5．新时代讲好贵州故事研究。</w:t>
      </w:r>
    </w:p>
    <w:p w14:paraId="3FEC6C64">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spacing w:val="-20"/>
          <w:kern w:val="0"/>
          <w:sz w:val="32"/>
          <w:szCs w:val="32"/>
          <w:lang w:val="en-US" w:eastAsia="zh-CN"/>
        </w:rPr>
      </w:pPr>
      <w:r>
        <w:rPr>
          <w:rFonts w:hint="eastAsia" w:ascii="Times New Roman" w:hAnsi="Times New Roman" w:eastAsia="仿宋_GB2312" w:cs="仿宋_GB2312"/>
          <w:kern w:val="0"/>
          <w:sz w:val="32"/>
          <w:szCs w:val="32"/>
          <w:lang w:val="en-US" w:eastAsia="zh-CN"/>
        </w:rPr>
        <w:t>6．贵州各民族非物质文化遗产数字化集成与</w:t>
      </w:r>
      <w:r>
        <w:rPr>
          <w:rFonts w:hint="eastAsia" w:ascii="Times New Roman" w:hAnsi="Times New Roman" w:eastAsia="仿宋_GB2312" w:cs="仿宋_GB2312"/>
          <w:spacing w:val="-20"/>
          <w:kern w:val="0"/>
          <w:sz w:val="32"/>
          <w:szCs w:val="32"/>
          <w:lang w:val="en-US" w:eastAsia="zh-CN"/>
        </w:rPr>
        <w:t>传播路径研究。</w:t>
      </w:r>
    </w:p>
    <w:p w14:paraId="5647FE53">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7．贵州民族文化遗产的有效保护及其文化使命有效实现的路径研究。</w:t>
      </w:r>
    </w:p>
    <w:p w14:paraId="5992BCE0">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七、贵州民族地区重要人物、重要事件与案例研究</w:t>
      </w:r>
    </w:p>
    <w:p w14:paraId="3443235D">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系统研究梳理黔籍少数民族名人、大事、典型案例，记录对贵州历史产生重大影响的人与事。比如，贵州民族地区革命人物、文化名人、政治名人、经济名人、脱贫攻坚及乡村振兴典型人物、非物质文化遗产传承人、工艺美术大师等案例研究，贵州民族地区重大事件研究，等等。</w:t>
      </w:r>
    </w:p>
    <w:p w14:paraId="5BE69402">
      <w:pPr>
        <w:keepNext w:val="0"/>
        <w:keepLines w:val="0"/>
        <w:pageBreakBefore w:val="0"/>
        <w:widowControl w:val="0"/>
        <w:kinsoku/>
        <w:wordWrap/>
        <w:overflowPunct/>
        <w:topLinePunct w:val="0"/>
        <w:autoSpaceDE w:val="0"/>
        <w:autoSpaceDN/>
        <w:bidi w:val="0"/>
        <w:adjustRightInd w:val="0"/>
        <w:snapToGrid w:val="0"/>
        <w:spacing w:before="0" w:beforeAutospacing="0" w:after="0" w:line="578"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p>
    <w:p w14:paraId="60956F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3D0493"/>
    <w:rsid w:val="681D3EA9"/>
    <w:rsid w:val="BF3D0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宋体" w:hAnsi="宋体"/>
      <w:szCs w:val="24"/>
    </w:rPr>
  </w:style>
  <w:style w:type="paragraph" w:customStyle="1" w:styleId="3">
    <w:name w:val="正文1"/>
    <w:next w:val="2"/>
    <w:qFormat/>
    <w:uiPriority w:val="0"/>
    <w:pPr>
      <w:jc w:val="both"/>
    </w:pPr>
    <w:rPr>
      <w:rFonts w:ascii="Times New Roman" w:hAnsi="Times New Roman" w:eastAsia="宋体" w:cs="黑体"/>
      <w:sz w:val="21"/>
      <w:szCs w:val="22"/>
      <w:lang w:val="en-US" w:eastAsia="zh-CN" w:bidi="ar-SA"/>
    </w:rPr>
  </w:style>
  <w:style w:type="paragraph" w:styleId="4">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2202</Words>
  <Characters>2204</Characters>
  <Lines>0</Lines>
  <Paragraphs>0</Paragraphs>
  <TotalTime>1</TotalTime>
  <ScaleCrop>false</ScaleCrop>
  <LinksUpToDate>false</LinksUpToDate>
  <CharactersWithSpaces>2207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2025-12-24T19:10:00Z</dcterms:created>
  <dc:creator>@皓</dc:creator>
  <cp:lastModifiedBy>lenovo</cp:lastModifiedBy>
  <dcterms:modified xsi:type="dcterms:W3CDTF">2025-12-24T14:10:57Z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14664371DCDE42909B6534E23E1B695E_13</vt:lpwstr>
  </property>
</Properties>
</file>